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rPr>
          <w:rFonts w:ascii="Arial" w:hAnsi="Arial" w:cs="Arial"/>
          <w:b/>
          <w:bCs/>
          <w:noProof/>
          <w:szCs w:val="24"/>
        </w:rPr>
      </w:pPr>
    </w:p>
    <w:p w:rsidR="002979FE" w:rsidRDefault="002979FE" w:rsidP="002979FE">
      <w:pPr>
        <w:jc w:val="both"/>
        <w:rPr>
          <w:rFonts w:ascii="Arial" w:hAnsi="Arial" w:cs="Arial"/>
          <w:b/>
          <w:bCs/>
          <w:noProof/>
          <w:sz w:val="20"/>
        </w:rPr>
      </w:pPr>
    </w:p>
    <w:p w:rsidR="002979FE" w:rsidRDefault="002979FE" w:rsidP="002979FE">
      <w:pPr>
        <w:jc w:val="both"/>
        <w:rPr>
          <w:rFonts w:ascii="Arial" w:hAnsi="Arial" w:cs="Arial"/>
          <w:b/>
          <w:bCs/>
          <w:noProof/>
          <w:sz w:val="20"/>
        </w:rPr>
      </w:pPr>
    </w:p>
    <w:p w:rsidR="002979FE" w:rsidRDefault="002979FE" w:rsidP="002979FE">
      <w:pPr>
        <w:jc w:val="both"/>
        <w:rPr>
          <w:rFonts w:ascii="Arial" w:hAnsi="Arial" w:cs="Arial"/>
          <w:sz w:val="20"/>
        </w:rPr>
      </w:pPr>
    </w:p>
    <w:p w:rsidR="002979FE" w:rsidRDefault="002979FE" w:rsidP="002979FE">
      <w:pPr>
        <w:jc w:val="both"/>
        <w:rPr>
          <w:rFonts w:ascii="Arial" w:hAnsi="Arial" w:cs="Arial"/>
          <w:sz w:val="20"/>
        </w:rPr>
      </w:pPr>
    </w:p>
    <w:p w:rsidR="002979FE" w:rsidRDefault="002979FE" w:rsidP="002979FE">
      <w:pPr>
        <w:jc w:val="both"/>
        <w:rPr>
          <w:rFonts w:ascii="Arial" w:hAnsi="Arial" w:cs="Arial"/>
          <w:sz w:val="20"/>
        </w:rPr>
      </w:pPr>
    </w:p>
    <w:p w:rsidR="002979FE" w:rsidRDefault="002979FE" w:rsidP="002979FE">
      <w:pPr>
        <w:jc w:val="both"/>
        <w:rPr>
          <w:rFonts w:ascii="Arial" w:hAnsi="Arial" w:cs="Arial"/>
          <w:sz w:val="20"/>
        </w:rPr>
      </w:pPr>
    </w:p>
    <w:p w:rsidR="002979FE" w:rsidRPr="009F1415" w:rsidRDefault="002979FE" w:rsidP="002979FE">
      <w:pPr>
        <w:jc w:val="both"/>
        <w:rPr>
          <w:rFonts w:ascii="Arial" w:hAnsi="Arial" w:cs="Arial"/>
          <w:sz w:val="20"/>
        </w:rPr>
      </w:pPr>
    </w:p>
    <w:p w:rsidR="002979FE" w:rsidRPr="009F1415" w:rsidRDefault="002979FE" w:rsidP="002979FE">
      <w:pPr>
        <w:jc w:val="both"/>
        <w:rPr>
          <w:rFonts w:ascii="Arial" w:hAnsi="Arial" w:cs="Arial"/>
          <w:b/>
          <w:szCs w:val="24"/>
        </w:rPr>
      </w:pPr>
      <w:r w:rsidRPr="009F1415">
        <w:rPr>
          <w:rFonts w:ascii="Arial" w:hAnsi="Arial" w:cs="Arial"/>
          <w:b/>
          <w:szCs w:val="24"/>
        </w:rPr>
        <w:t>VERTRAG</w:t>
      </w:r>
      <w:r>
        <w:rPr>
          <w:rFonts w:ascii="Arial" w:hAnsi="Arial" w:cs="Arial"/>
          <w:b/>
          <w:szCs w:val="24"/>
        </w:rPr>
        <w:t xml:space="preserve"> ÜBER INGENIEURLEISTUNGEN </w:t>
      </w:r>
      <w:r w:rsidR="00700842">
        <w:rPr>
          <w:rFonts w:ascii="Arial" w:hAnsi="Arial" w:cs="Arial"/>
          <w:b/>
          <w:szCs w:val="24"/>
        </w:rPr>
        <w:t>(</w:t>
      </w:r>
      <w:r>
        <w:rPr>
          <w:rFonts w:ascii="Arial" w:hAnsi="Arial" w:cs="Arial"/>
          <w:b/>
          <w:szCs w:val="24"/>
        </w:rPr>
        <w:t>IM WASSERBAU</w:t>
      </w:r>
      <w:r w:rsidR="00700842">
        <w:rPr>
          <w:rFonts w:ascii="Arial" w:hAnsi="Arial" w:cs="Arial"/>
          <w:b/>
          <w:szCs w:val="24"/>
        </w:rPr>
        <w:t>)</w:t>
      </w:r>
    </w:p>
    <w:p w:rsidR="002979FE" w:rsidRPr="009F1415" w:rsidRDefault="002979FE" w:rsidP="002979FE">
      <w:pPr>
        <w:pStyle w:val="Kopfzeile"/>
        <w:tabs>
          <w:tab w:val="clear" w:pos="4536"/>
          <w:tab w:val="clear" w:pos="9072"/>
          <w:tab w:val="center" w:pos="4535"/>
          <w:tab w:val="right" w:pos="9070"/>
        </w:tabs>
        <w:jc w:val="both"/>
        <w:rPr>
          <w:rFonts w:ascii="Arial" w:hAnsi="Arial" w:cs="Arial"/>
          <w:b/>
          <w:bCs/>
          <w:szCs w:val="24"/>
        </w:rPr>
      </w:pPr>
      <w:r w:rsidRPr="009F1415">
        <w:rPr>
          <w:rFonts w:ascii="Arial" w:hAnsi="Arial" w:cs="Arial"/>
          <w:b/>
          <w:bCs/>
          <w:szCs w:val="24"/>
        </w:rPr>
        <w:t>FÜR „[</w:t>
      </w:r>
      <w:r w:rsidRPr="009F1415">
        <w:rPr>
          <w:rFonts w:ascii="Arial" w:hAnsi="Arial" w:cs="Arial"/>
          <w:b/>
          <w:bCs/>
          <w:i/>
          <w:szCs w:val="24"/>
        </w:rPr>
        <w:t>Bezeichnung Vorhaben</w:t>
      </w:r>
      <w:r w:rsidRPr="009F1415">
        <w:rPr>
          <w:rFonts w:ascii="Arial" w:hAnsi="Arial" w:cs="Arial"/>
          <w:b/>
          <w:bCs/>
          <w:szCs w:val="24"/>
        </w:rPr>
        <w:t>]“</w:t>
      </w:r>
      <w:r w:rsidRPr="009F1415">
        <w:rPr>
          <w:rFonts w:ascii="Arial" w:hAnsi="Arial" w:cs="Arial"/>
          <w:b/>
          <w:bCs/>
          <w:szCs w:val="24"/>
        </w:rPr>
        <w:tab/>
      </w:r>
    </w:p>
    <w:p w:rsidR="002979FE" w:rsidRPr="009F1415" w:rsidRDefault="002979FE" w:rsidP="002979FE">
      <w:pPr>
        <w:pStyle w:val="Kopfzeile"/>
        <w:tabs>
          <w:tab w:val="clear" w:pos="4536"/>
        </w:tabs>
        <w:jc w:val="both"/>
        <w:rPr>
          <w:rFonts w:ascii="Arial" w:hAnsi="Arial" w:cs="Arial"/>
          <w:b/>
          <w:bCs/>
          <w:sz w:val="20"/>
        </w:rPr>
      </w:pPr>
    </w:p>
    <w:p w:rsidR="002979FE" w:rsidRDefault="002979FE" w:rsidP="002979FE">
      <w:pPr>
        <w:pStyle w:val="Kopfzeile"/>
        <w:tabs>
          <w:tab w:val="clear" w:pos="4536"/>
        </w:tabs>
        <w:jc w:val="both"/>
        <w:rPr>
          <w:rFonts w:ascii="Arial" w:hAnsi="Arial" w:cs="Arial"/>
          <w:b/>
          <w:bCs/>
          <w:sz w:val="20"/>
        </w:rPr>
      </w:pPr>
    </w:p>
    <w:p w:rsidR="002979FE" w:rsidRDefault="002979FE" w:rsidP="002979FE">
      <w:pPr>
        <w:pStyle w:val="Kopfzeile"/>
        <w:tabs>
          <w:tab w:val="clear" w:pos="4536"/>
        </w:tabs>
        <w:jc w:val="both"/>
        <w:rPr>
          <w:rFonts w:ascii="Arial" w:hAnsi="Arial" w:cs="Arial"/>
          <w:b/>
          <w:bCs/>
          <w:sz w:val="20"/>
        </w:rPr>
      </w:pPr>
    </w:p>
    <w:p w:rsidR="002979FE" w:rsidRPr="009F1415" w:rsidRDefault="002979FE" w:rsidP="002979FE">
      <w:pPr>
        <w:pStyle w:val="Kopfzeile"/>
        <w:tabs>
          <w:tab w:val="clear" w:pos="4536"/>
        </w:tabs>
        <w:jc w:val="both"/>
        <w:rPr>
          <w:rFonts w:ascii="Arial" w:hAnsi="Arial" w:cs="Arial"/>
          <w:b/>
          <w:bCs/>
          <w:sz w:val="20"/>
        </w:rPr>
      </w:pPr>
    </w:p>
    <w:p w:rsidR="002979FE" w:rsidRPr="009F1415" w:rsidRDefault="002979FE" w:rsidP="002979FE">
      <w:pPr>
        <w:pStyle w:val="Kopfzeile"/>
        <w:tabs>
          <w:tab w:val="clear" w:pos="4536"/>
        </w:tabs>
        <w:jc w:val="both"/>
        <w:rPr>
          <w:rFonts w:ascii="Arial" w:hAnsi="Arial" w:cs="Arial"/>
          <w:b/>
          <w:bCs/>
          <w:sz w:val="20"/>
        </w:rPr>
      </w:pPr>
    </w:p>
    <w:p w:rsidR="002979FE" w:rsidRPr="009F1415" w:rsidRDefault="002979FE" w:rsidP="002979FE">
      <w:pPr>
        <w:pStyle w:val="Kopfzeile"/>
        <w:tabs>
          <w:tab w:val="clear" w:pos="4536"/>
        </w:tabs>
        <w:jc w:val="both"/>
        <w:rPr>
          <w:rFonts w:ascii="Arial" w:hAnsi="Arial" w:cs="Arial"/>
          <w:b/>
          <w:bCs/>
          <w:sz w:val="20"/>
        </w:rPr>
      </w:pPr>
    </w:p>
    <w:p w:rsidR="002979FE" w:rsidRPr="009F1415" w:rsidRDefault="002979FE" w:rsidP="002979FE">
      <w:pPr>
        <w:pStyle w:val="Kopfzeile"/>
        <w:tabs>
          <w:tab w:val="clear" w:pos="4536"/>
        </w:tabs>
        <w:jc w:val="both"/>
        <w:rPr>
          <w:rFonts w:ascii="Arial" w:hAnsi="Arial" w:cs="Arial"/>
          <w:b/>
          <w:bCs/>
          <w:sz w:val="20"/>
        </w:rPr>
      </w:pPr>
    </w:p>
    <w:p w:rsidR="002979FE" w:rsidRPr="009F1415" w:rsidRDefault="002979FE" w:rsidP="002979FE">
      <w:pPr>
        <w:jc w:val="both"/>
        <w:rPr>
          <w:rFonts w:ascii="Arial" w:hAnsi="Arial" w:cs="Arial"/>
          <w:sz w:val="20"/>
        </w:rPr>
      </w:pPr>
      <w:r w:rsidRPr="009F1415">
        <w:rPr>
          <w:rFonts w:ascii="Arial" w:hAnsi="Arial" w:cs="Arial"/>
          <w:sz w:val="20"/>
        </w:rPr>
        <w:t>abgeschlossen zwischen dem</w:t>
      </w:r>
    </w:p>
    <w:p w:rsidR="002979FE" w:rsidRPr="009F1415" w:rsidRDefault="002979FE" w:rsidP="002979FE">
      <w:pPr>
        <w:jc w:val="both"/>
        <w:rPr>
          <w:rFonts w:ascii="Arial" w:hAnsi="Arial" w:cs="Arial"/>
          <w:sz w:val="20"/>
        </w:rPr>
      </w:pPr>
    </w:p>
    <w:p w:rsidR="002979FE" w:rsidRPr="009F1415" w:rsidRDefault="002979FE" w:rsidP="002979FE">
      <w:pPr>
        <w:ind w:right="72"/>
        <w:jc w:val="both"/>
        <w:rPr>
          <w:rFonts w:ascii="Arial" w:hAnsi="Arial" w:cs="Arial"/>
          <w:sz w:val="20"/>
          <w:lang w:val="de-DE"/>
        </w:rPr>
      </w:pPr>
      <w:r w:rsidRPr="009F1415">
        <w:rPr>
          <w:rFonts w:ascii="Arial" w:hAnsi="Arial" w:cs="Arial"/>
          <w:b/>
          <w:sz w:val="20"/>
        </w:rPr>
        <w:t>[</w:t>
      </w:r>
      <w:r w:rsidRPr="009F1415">
        <w:rPr>
          <w:rFonts w:ascii="Arial" w:hAnsi="Arial" w:cs="Arial"/>
          <w:b/>
          <w:i/>
          <w:sz w:val="20"/>
        </w:rPr>
        <w:t>Auftraggebe</w:t>
      </w:r>
      <w:r w:rsidRPr="009F1415">
        <w:rPr>
          <w:rFonts w:ascii="Arial" w:hAnsi="Arial" w:cs="Arial"/>
          <w:b/>
          <w:sz w:val="20"/>
        </w:rPr>
        <w:t>r]</w:t>
      </w:r>
    </w:p>
    <w:p w:rsidR="002979FE" w:rsidRPr="009F1415" w:rsidRDefault="002979FE" w:rsidP="002979FE">
      <w:pPr>
        <w:jc w:val="both"/>
        <w:rPr>
          <w:rFonts w:ascii="Arial" w:hAnsi="Arial" w:cs="Arial"/>
          <w:sz w:val="20"/>
          <w:lang w:val="de-DE"/>
        </w:rPr>
      </w:pPr>
      <w:r w:rsidRPr="009F1415">
        <w:rPr>
          <w:rFonts w:ascii="Arial" w:hAnsi="Arial" w:cs="Arial"/>
          <w:sz w:val="20"/>
          <w:lang w:val="de-DE"/>
        </w:rPr>
        <w:t>[__], [__]</w:t>
      </w:r>
    </w:p>
    <w:p w:rsidR="002979FE" w:rsidRPr="009F1415" w:rsidRDefault="002979FE" w:rsidP="002979FE">
      <w:pPr>
        <w:jc w:val="both"/>
        <w:rPr>
          <w:rFonts w:ascii="Arial" w:hAnsi="Arial" w:cs="Arial"/>
          <w:sz w:val="20"/>
        </w:rPr>
      </w:pPr>
      <w:r w:rsidRPr="009F1415">
        <w:rPr>
          <w:rFonts w:ascii="Arial" w:hAnsi="Arial" w:cs="Arial"/>
          <w:sz w:val="20"/>
        </w:rPr>
        <w:t>(</w:t>
      </w:r>
      <w:r w:rsidRPr="009F1415">
        <w:rPr>
          <w:rFonts w:ascii="Arial" w:hAnsi="Arial" w:cs="Arial"/>
          <w:b/>
          <w:bCs/>
          <w:sz w:val="20"/>
        </w:rPr>
        <w:t>Auftraggeber</w:t>
      </w:r>
      <w:r w:rsidRPr="009F1415">
        <w:rPr>
          <w:rFonts w:ascii="Arial" w:hAnsi="Arial" w:cs="Arial"/>
          <w:sz w:val="20"/>
        </w:rPr>
        <w:t>)</w:t>
      </w:r>
    </w:p>
    <w:p w:rsidR="002979FE" w:rsidRPr="009F1415" w:rsidRDefault="002979FE" w:rsidP="002979FE">
      <w:pPr>
        <w:jc w:val="both"/>
        <w:rPr>
          <w:rFonts w:ascii="Arial" w:hAnsi="Arial" w:cs="Arial"/>
          <w:sz w:val="20"/>
        </w:rPr>
      </w:pPr>
    </w:p>
    <w:p w:rsidR="002979FE" w:rsidRPr="009F1415" w:rsidRDefault="002979FE" w:rsidP="002979FE">
      <w:pPr>
        <w:jc w:val="both"/>
        <w:rPr>
          <w:rFonts w:ascii="Arial" w:hAnsi="Arial" w:cs="Arial"/>
          <w:sz w:val="20"/>
        </w:rPr>
      </w:pPr>
      <w:r w:rsidRPr="009F1415">
        <w:rPr>
          <w:rFonts w:ascii="Arial" w:hAnsi="Arial" w:cs="Arial"/>
          <w:sz w:val="20"/>
        </w:rPr>
        <w:t>und</w:t>
      </w:r>
    </w:p>
    <w:p w:rsidR="002979FE" w:rsidRPr="009F1415" w:rsidRDefault="002979FE" w:rsidP="002979FE">
      <w:pPr>
        <w:jc w:val="both"/>
        <w:rPr>
          <w:rFonts w:ascii="Arial" w:hAnsi="Arial" w:cs="Arial"/>
          <w:b/>
          <w:sz w:val="20"/>
        </w:rPr>
      </w:pPr>
    </w:p>
    <w:p w:rsidR="002979FE" w:rsidRPr="009F1415" w:rsidRDefault="002979FE" w:rsidP="002979FE">
      <w:pPr>
        <w:jc w:val="both"/>
        <w:rPr>
          <w:rFonts w:ascii="Arial" w:hAnsi="Arial" w:cs="Arial"/>
          <w:b/>
          <w:sz w:val="20"/>
        </w:rPr>
      </w:pPr>
      <w:r w:rsidRPr="009F1415">
        <w:rPr>
          <w:rFonts w:ascii="Arial" w:hAnsi="Arial" w:cs="Arial"/>
          <w:b/>
          <w:sz w:val="20"/>
        </w:rPr>
        <w:t>[</w:t>
      </w:r>
      <w:r w:rsidRPr="009F1415">
        <w:rPr>
          <w:rFonts w:ascii="Arial" w:hAnsi="Arial" w:cs="Arial"/>
          <w:b/>
          <w:i/>
          <w:sz w:val="20"/>
        </w:rPr>
        <w:t>Auftragnehmer</w:t>
      </w:r>
      <w:r w:rsidRPr="009F1415">
        <w:rPr>
          <w:rFonts w:ascii="Arial" w:hAnsi="Arial" w:cs="Arial"/>
          <w:b/>
          <w:sz w:val="20"/>
        </w:rPr>
        <w:t>]</w:t>
      </w:r>
    </w:p>
    <w:p w:rsidR="002979FE" w:rsidRPr="009F1415" w:rsidRDefault="002979FE" w:rsidP="002979FE">
      <w:pPr>
        <w:jc w:val="both"/>
        <w:rPr>
          <w:rFonts w:ascii="Arial" w:hAnsi="Arial" w:cs="Arial"/>
          <w:sz w:val="20"/>
          <w:lang w:val="de-DE"/>
        </w:rPr>
      </w:pPr>
      <w:r w:rsidRPr="009F1415">
        <w:rPr>
          <w:rFonts w:ascii="Arial" w:hAnsi="Arial" w:cs="Arial"/>
          <w:sz w:val="20"/>
          <w:lang w:val="de-DE"/>
        </w:rPr>
        <w:t>[__], [__]</w:t>
      </w:r>
    </w:p>
    <w:p w:rsidR="002979FE" w:rsidRPr="009F1415" w:rsidRDefault="002979FE" w:rsidP="002979FE">
      <w:pPr>
        <w:jc w:val="both"/>
        <w:rPr>
          <w:rFonts w:ascii="Arial" w:hAnsi="Arial" w:cs="Arial"/>
          <w:sz w:val="20"/>
        </w:rPr>
      </w:pPr>
      <w:r w:rsidRPr="009F1415">
        <w:rPr>
          <w:rFonts w:ascii="Arial" w:hAnsi="Arial" w:cs="Arial"/>
          <w:sz w:val="20"/>
        </w:rPr>
        <w:t>(</w:t>
      </w:r>
      <w:r w:rsidRPr="009F1415">
        <w:rPr>
          <w:rFonts w:ascii="Arial" w:hAnsi="Arial" w:cs="Arial"/>
          <w:b/>
          <w:bCs/>
          <w:sz w:val="20"/>
        </w:rPr>
        <w:t>Auftragnehmer</w:t>
      </w:r>
      <w:r w:rsidRPr="009F1415">
        <w:rPr>
          <w:rFonts w:ascii="Arial" w:hAnsi="Arial" w:cs="Arial"/>
          <w:sz w:val="20"/>
        </w:rPr>
        <w:t>)</w:t>
      </w:r>
    </w:p>
    <w:p w:rsidR="002979FE" w:rsidRPr="009F1415" w:rsidRDefault="002979FE" w:rsidP="002979FE">
      <w:pPr>
        <w:pStyle w:val="Kopfzeile"/>
        <w:tabs>
          <w:tab w:val="clear" w:pos="4536"/>
        </w:tabs>
        <w:jc w:val="both"/>
        <w:rPr>
          <w:rFonts w:ascii="Arial" w:hAnsi="Arial" w:cs="Arial"/>
          <w:b/>
          <w:bCs/>
          <w:sz w:val="20"/>
        </w:rPr>
      </w:pPr>
    </w:p>
    <w:p w:rsidR="002979FE" w:rsidRPr="009F1415" w:rsidRDefault="002979FE" w:rsidP="002979FE">
      <w:pPr>
        <w:pStyle w:val="Kopfzeile"/>
        <w:tabs>
          <w:tab w:val="clear" w:pos="4536"/>
        </w:tabs>
        <w:jc w:val="both"/>
        <w:rPr>
          <w:rFonts w:ascii="Arial" w:hAnsi="Arial" w:cs="Arial"/>
          <w:b/>
          <w:bCs/>
          <w:sz w:val="20"/>
        </w:rPr>
      </w:pPr>
    </w:p>
    <w:p w:rsidR="002979FE" w:rsidRPr="009F1415" w:rsidRDefault="002979FE" w:rsidP="002979FE">
      <w:pPr>
        <w:pStyle w:val="Kopfzeile"/>
        <w:tabs>
          <w:tab w:val="clear" w:pos="4536"/>
        </w:tabs>
        <w:jc w:val="both"/>
        <w:rPr>
          <w:rFonts w:ascii="Arial" w:hAnsi="Arial" w:cs="Arial"/>
          <w:b/>
          <w:bCs/>
          <w:sz w:val="20"/>
        </w:rPr>
      </w:pPr>
    </w:p>
    <w:p w:rsidR="002979FE" w:rsidRPr="009F1415" w:rsidRDefault="002979FE" w:rsidP="002979FE">
      <w:pPr>
        <w:pStyle w:val="Kopfzeile"/>
        <w:tabs>
          <w:tab w:val="clear" w:pos="4536"/>
        </w:tabs>
        <w:jc w:val="both"/>
        <w:rPr>
          <w:rFonts w:ascii="Arial" w:hAnsi="Arial" w:cs="Arial"/>
          <w:b/>
          <w:bCs/>
          <w:sz w:val="20"/>
        </w:rPr>
      </w:pPr>
    </w:p>
    <w:p w:rsidR="002979FE" w:rsidRPr="009F1415" w:rsidRDefault="002979FE" w:rsidP="002979FE">
      <w:pPr>
        <w:pStyle w:val="Kopfzeile"/>
        <w:tabs>
          <w:tab w:val="clear" w:pos="4536"/>
        </w:tabs>
        <w:jc w:val="both"/>
        <w:rPr>
          <w:rFonts w:ascii="Arial" w:hAnsi="Arial" w:cs="Arial"/>
          <w:b/>
          <w:bCs/>
          <w:sz w:val="20"/>
        </w:rPr>
      </w:pPr>
    </w:p>
    <w:p w:rsidR="002979FE" w:rsidRPr="009F1415" w:rsidRDefault="002979FE" w:rsidP="002979FE">
      <w:pPr>
        <w:jc w:val="both"/>
        <w:rPr>
          <w:rFonts w:ascii="Arial" w:hAnsi="Arial" w:cs="Arial"/>
          <w:sz w:val="20"/>
        </w:rPr>
      </w:pPr>
      <w:r w:rsidRPr="009F1415">
        <w:rPr>
          <w:rFonts w:ascii="Arial" w:hAnsi="Arial" w:cs="Arial"/>
          <w:sz w:val="20"/>
        </w:rPr>
        <w:t>[__], am [__]</w:t>
      </w:r>
    </w:p>
    <w:p w:rsidR="0083125A" w:rsidRPr="0083125A" w:rsidRDefault="0083125A" w:rsidP="002979FE">
      <w:pPr>
        <w:rPr>
          <w:rFonts w:ascii="Arial" w:hAnsi="Arial" w:cs="Arial"/>
          <w:sz w:val="28"/>
          <w:szCs w:val="28"/>
        </w:rPr>
      </w:pPr>
    </w:p>
    <w:p w:rsidR="002979FE" w:rsidRDefault="002979FE" w:rsidP="005C4661">
      <w:pPr>
        <w:pStyle w:val="berschrift1"/>
        <w:spacing w:before="0" w:after="240"/>
        <w:rPr>
          <w:iCs/>
          <w:noProof/>
          <w:szCs w:val="24"/>
          <w:lang w:eastAsia="de-DE"/>
        </w:rPr>
        <w:sectPr w:rsidR="002979FE" w:rsidSect="00CE4C23">
          <w:headerReference w:type="default" r:id="rId8"/>
          <w:footerReference w:type="default" r:id="rId9"/>
          <w:headerReference w:type="first" r:id="rId10"/>
          <w:footerReference w:type="first" r:id="rId11"/>
          <w:pgSz w:w="11906" w:h="16838" w:code="9"/>
          <w:pgMar w:top="1701" w:right="3402" w:bottom="1418" w:left="1418" w:header="709" w:footer="709" w:gutter="0"/>
          <w:paperSrc w:first="7" w:other="260"/>
          <w:cols w:space="708"/>
          <w:titlePg/>
          <w:docGrid w:linePitch="360"/>
        </w:sectPr>
      </w:pPr>
    </w:p>
    <w:p w:rsidR="00B50A91" w:rsidRPr="002979FE" w:rsidRDefault="00B0498A" w:rsidP="005C4661">
      <w:pPr>
        <w:pStyle w:val="berschrift1"/>
        <w:spacing w:before="0" w:after="240"/>
        <w:rPr>
          <w:rFonts w:ascii="Arial" w:hAnsi="Arial" w:cs="Arial"/>
          <w:bCs w:val="0"/>
          <w:noProof/>
          <w:kern w:val="0"/>
          <w:sz w:val="20"/>
          <w:szCs w:val="20"/>
          <w:lang w:eastAsia="de-DE"/>
        </w:rPr>
      </w:pPr>
      <w:r>
        <w:rPr>
          <w:iCs/>
          <w:noProof/>
          <w:szCs w:val="24"/>
          <w:lang w:eastAsia="de-DE"/>
        </w:rPr>
        <w:br w:type="page"/>
      </w:r>
      <w:bookmarkStart w:id="0" w:name="_Toc482772273"/>
      <w:bookmarkStart w:id="1" w:name="_Toc482778675"/>
      <w:bookmarkStart w:id="2" w:name="_Toc238445509"/>
      <w:bookmarkStart w:id="3" w:name="_Toc148961787"/>
      <w:r w:rsidR="002979FE">
        <w:rPr>
          <w:rFonts w:ascii="Arial" w:hAnsi="Arial" w:cs="Arial"/>
          <w:noProof/>
          <w:sz w:val="22"/>
          <w:szCs w:val="22"/>
          <w:lang w:val="de-DE" w:eastAsia="de-DE"/>
        </w:rPr>
        <w:lastRenderedPageBreak/>
        <mc:AlternateContent>
          <mc:Choice Requires="wps">
            <w:drawing>
              <wp:anchor distT="0" distB="0" distL="114300" distR="114300" simplePos="0" relativeHeight="251658240" behindDoc="1" locked="0" layoutInCell="1" allowOverlap="1" wp14:editId="1388A5AD">
                <wp:simplePos x="0" y="0"/>
                <wp:positionH relativeFrom="margin">
                  <wp:align>right</wp:align>
                </wp:positionH>
                <wp:positionV relativeFrom="paragraph">
                  <wp:posOffset>-6247</wp:posOffset>
                </wp:positionV>
                <wp:extent cx="4535805" cy="2828261"/>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5805" cy="2828261"/>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29FF0" id="Rechteck 3" o:spid="_x0000_s1026" style="position:absolute;margin-left:305.95pt;margin-top:-.5pt;width:357.15pt;height:22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" fillcolor="#e6e6e6" stroked="f">
                <w10:wrap anchorx="margin"/>
              </v:rect>
            </w:pict>
          </mc:Fallback>
        </mc:AlternateContent>
      </w:r>
      <w:r w:rsidR="00CE4F98" w:rsidRPr="002979FE">
        <w:rPr>
          <w:rFonts w:ascii="Arial" w:hAnsi="Arial" w:cs="Arial"/>
          <w:bCs w:val="0"/>
          <w:noProof/>
          <w:kern w:val="0"/>
          <w:sz w:val="20"/>
          <w:szCs w:val="20"/>
          <w:lang w:eastAsia="de-DE"/>
        </w:rPr>
        <w:t>Inhaltsverzeichnis</w:t>
      </w:r>
      <w:bookmarkEnd w:id="0"/>
      <w:bookmarkEnd w:id="1"/>
    </w:p>
    <w:p w:rsidR="0055306B" w:rsidRPr="00D628C1" w:rsidRDefault="00950A88"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2979FE">
        <w:rPr>
          <w:rFonts w:ascii="Arial" w:hAnsi="Arial" w:cs="Arial"/>
        </w:rPr>
        <w:fldChar w:fldCharType="begin"/>
      </w:r>
      <w:r w:rsidRPr="002979FE">
        <w:rPr>
          <w:rFonts w:ascii="Arial" w:hAnsi="Arial" w:cs="Arial"/>
        </w:rPr>
        <w:instrText xml:space="preserve"> TOC \o "1-1" \u </w:instrText>
      </w:r>
      <w:r w:rsidRPr="002979FE">
        <w:rPr>
          <w:rFonts w:ascii="Arial" w:hAnsi="Arial" w:cs="Arial"/>
        </w:rPr>
        <w:fldChar w:fldCharType="separate"/>
      </w:r>
      <w:r w:rsidR="0055306B" w:rsidRPr="00D628C1">
        <w:rPr>
          <w:rFonts w:ascii="Arial" w:hAnsi="Arial" w:cs="Arial"/>
          <w:bCs w:val="0"/>
          <w:caps w:val="0"/>
          <w:noProof/>
          <w:sz w:val="16"/>
          <w:szCs w:val="16"/>
          <w:lang w:eastAsia="de-DE"/>
        </w:rPr>
        <w:t>1.</w:t>
      </w:r>
      <w:r w:rsidR="0055306B" w:rsidRPr="00D628C1">
        <w:rPr>
          <w:rFonts w:ascii="Arial" w:hAnsi="Arial" w:cs="Arial"/>
          <w:bCs w:val="0"/>
          <w:caps w:val="0"/>
          <w:noProof/>
          <w:sz w:val="16"/>
          <w:szCs w:val="16"/>
          <w:lang w:eastAsia="de-DE"/>
        </w:rPr>
        <w:tab/>
        <w:t>Präambel</w:t>
      </w:r>
      <w:r w:rsidR="0055306B" w:rsidRPr="00D628C1">
        <w:rPr>
          <w:rFonts w:ascii="Arial" w:hAnsi="Arial" w:cs="Arial"/>
          <w:bCs w:val="0"/>
          <w:caps w:val="0"/>
          <w:noProof/>
          <w:sz w:val="16"/>
          <w:szCs w:val="16"/>
          <w:lang w:eastAsia="de-DE"/>
        </w:rPr>
        <w:tab/>
      </w:r>
      <w:r w:rsidR="0055306B" w:rsidRPr="00D628C1">
        <w:rPr>
          <w:rFonts w:ascii="Arial" w:hAnsi="Arial" w:cs="Arial"/>
          <w:bCs w:val="0"/>
          <w:caps w:val="0"/>
          <w:noProof/>
          <w:sz w:val="16"/>
          <w:szCs w:val="16"/>
          <w:lang w:eastAsia="de-DE"/>
        </w:rPr>
        <w:fldChar w:fldCharType="begin"/>
      </w:r>
      <w:r w:rsidR="0055306B" w:rsidRPr="00D628C1">
        <w:rPr>
          <w:rFonts w:ascii="Arial" w:hAnsi="Arial" w:cs="Arial"/>
          <w:bCs w:val="0"/>
          <w:caps w:val="0"/>
          <w:noProof/>
          <w:sz w:val="16"/>
          <w:szCs w:val="16"/>
          <w:lang w:eastAsia="de-DE"/>
        </w:rPr>
        <w:instrText xml:space="preserve"> PAGEREF _Toc482778676 \h </w:instrText>
      </w:r>
      <w:r w:rsidR="0055306B" w:rsidRPr="00D628C1">
        <w:rPr>
          <w:rFonts w:ascii="Arial" w:hAnsi="Arial" w:cs="Arial"/>
          <w:bCs w:val="0"/>
          <w:caps w:val="0"/>
          <w:noProof/>
          <w:sz w:val="16"/>
          <w:szCs w:val="16"/>
          <w:lang w:eastAsia="de-DE"/>
        </w:rPr>
      </w:r>
      <w:r w:rsidR="0055306B"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3</w:t>
      </w:r>
      <w:r w:rsidR="0055306B"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2.</w:t>
      </w:r>
      <w:r w:rsidRPr="00D628C1">
        <w:rPr>
          <w:rFonts w:ascii="Arial" w:hAnsi="Arial" w:cs="Arial"/>
          <w:bCs w:val="0"/>
          <w:caps w:val="0"/>
          <w:noProof/>
          <w:sz w:val="16"/>
          <w:szCs w:val="16"/>
          <w:lang w:eastAsia="de-DE"/>
        </w:rPr>
        <w:tab/>
        <w:t>Ausgangslage</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_Toc482778677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3</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3.</w:t>
      </w:r>
      <w:r w:rsidRPr="00D628C1">
        <w:rPr>
          <w:rFonts w:ascii="Arial" w:hAnsi="Arial" w:cs="Arial"/>
          <w:bCs w:val="0"/>
          <w:caps w:val="0"/>
          <w:noProof/>
          <w:sz w:val="16"/>
          <w:szCs w:val="16"/>
          <w:lang w:eastAsia="de-DE"/>
        </w:rPr>
        <w:tab/>
        <w:t>Vertragsgegenstand</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_Toc482778678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4</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4.</w:t>
      </w:r>
      <w:r w:rsidRPr="00D628C1">
        <w:rPr>
          <w:rFonts w:ascii="Arial" w:hAnsi="Arial" w:cs="Arial"/>
          <w:bCs w:val="0"/>
          <w:caps w:val="0"/>
          <w:noProof/>
          <w:sz w:val="16"/>
          <w:szCs w:val="16"/>
          <w:lang w:eastAsia="de-DE"/>
        </w:rPr>
        <w:tab/>
        <w:t>Vertragsgrundlagen</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_Toc482778679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5</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5.</w:t>
      </w:r>
      <w:r w:rsidRPr="00D628C1">
        <w:rPr>
          <w:rFonts w:ascii="Arial" w:hAnsi="Arial" w:cs="Arial"/>
          <w:bCs w:val="0"/>
          <w:caps w:val="0"/>
          <w:noProof/>
          <w:sz w:val="16"/>
          <w:szCs w:val="16"/>
          <w:lang w:eastAsia="de-DE"/>
        </w:rPr>
        <w:tab/>
        <w:t>Honorierung</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_Toc482778680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5</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6.</w:t>
      </w:r>
      <w:r w:rsidRPr="00D628C1">
        <w:rPr>
          <w:rFonts w:ascii="Arial" w:hAnsi="Arial" w:cs="Arial"/>
          <w:bCs w:val="0"/>
          <w:caps w:val="0"/>
          <w:noProof/>
          <w:sz w:val="16"/>
          <w:szCs w:val="16"/>
          <w:lang w:eastAsia="de-DE"/>
        </w:rPr>
        <w:tab/>
        <w:t>Rechnungslegung und Zahlungsfristen</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_Toc482778681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7</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7.</w:t>
      </w:r>
      <w:r w:rsidRPr="00D628C1">
        <w:rPr>
          <w:rFonts w:ascii="Arial" w:hAnsi="Arial" w:cs="Arial"/>
          <w:bCs w:val="0"/>
          <w:caps w:val="0"/>
          <w:noProof/>
          <w:sz w:val="16"/>
          <w:szCs w:val="16"/>
          <w:lang w:eastAsia="de-DE"/>
        </w:rPr>
        <w:tab/>
        <w:t>Verwendungs- und Verwertungsrechte</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_Toc482778682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8</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8.</w:t>
      </w:r>
      <w:r w:rsidRPr="00D628C1">
        <w:rPr>
          <w:rFonts w:ascii="Arial" w:hAnsi="Arial" w:cs="Arial"/>
          <w:bCs w:val="0"/>
          <w:caps w:val="0"/>
          <w:noProof/>
          <w:sz w:val="16"/>
          <w:szCs w:val="16"/>
          <w:lang w:eastAsia="de-DE"/>
        </w:rPr>
        <w:tab/>
        <w:t>Vertretung/Vollmacht</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_Toc482778683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8</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9.</w:t>
      </w:r>
      <w:r w:rsidRPr="00D628C1">
        <w:rPr>
          <w:rFonts w:ascii="Arial" w:hAnsi="Arial" w:cs="Arial"/>
          <w:bCs w:val="0"/>
          <w:caps w:val="0"/>
          <w:noProof/>
          <w:sz w:val="16"/>
          <w:szCs w:val="16"/>
          <w:lang w:eastAsia="de-DE"/>
        </w:rPr>
        <w:tab/>
        <w:t>Besondere Pflichten des Auftragnehmers</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_Toc482778684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8</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10.</w:t>
      </w:r>
      <w:r w:rsidRPr="00D628C1">
        <w:rPr>
          <w:rFonts w:ascii="Arial" w:hAnsi="Arial" w:cs="Arial"/>
          <w:bCs w:val="0"/>
          <w:caps w:val="0"/>
          <w:noProof/>
          <w:sz w:val="16"/>
          <w:szCs w:val="16"/>
          <w:lang w:eastAsia="de-DE"/>
        </w:rPr>
        <w:tab/>
        <w:t>Besondere Pflichten des Auftragnehmers</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_Toc482778685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8</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11.</w:t>
      </w:r>
      <w:r w:rsidRPr="00D628C1">
        <w:rPr>
          <w:rFonts w:ascii="Arial" w:hAnsi="Arial" w:cs="Arial"/>
          <w:bCs w:val="0"/>
          <w:caps w:val="0"/>
          <w:noProof/>
          <w:sz w:val="16"/>
          <w:szCs w:val="16"/>
          <w:lang w:eastAsia="de-DE"/>
        </w:rPr>
        <w:tab/>
        <w:t>Subunternehmer und Schlüsselpersonal</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_Toc482778686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8</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12.</w:t>
      </w:r>
      <w:r w:rsidRPr="00D628C1">
        <w:rPr>
          <w:rFonts w:ascii="Arial" w:hAnsi="Arial" w:cs="Arial"/>
          <w:bCs w:val="0"/>
          <w:caps w:val="0"/>
          <w:noProof/>
          <w:sz w:val="16"/>
          <w:szCs w:val="16"/>
          <w:lang w:eastAsia="de-DE"/>
        </w:rPr>
        <w:tab/>
        <w:t>Verschwiegenheitspflicht</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_Toc482778687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9</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13.</w:t>
      </w:r>
      <w:r w:rsidRPr="00D628C1">
        <w:rPr>
          <w:rFonts w:ascii="Arial" w:hAnsi="Arial" w:cs="Arial"/>
          <w:bCs w:val="0"/>
          <w:caps w:val="0"/>
          <w:noProof/>
          <w:sz w:val="16"/>
          <w:szCs w:val="16"/>
          <w:lang w:eastAsia="de-DE"/>
        </w:rPr>
        <w:tab/>
        <w:t>Bekanntgabe von Änderungen im Befugnisumfang</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_Toc482778688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9</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14.</w:t>
      </w:r>
      <w:r w:rsidRPr="00D628C1">
        <w:rPr>
          <w:rFonts w:ascii="Arial" w:hAnsi="Arial" w:cs="Arial"/>
          <w:bCs w:val="0"/>
          <w:caps w:val="0"/>
          <w:noProof/>
          <w:sz w:val="16"/>
          <w:szCs w:val="16"/>
          <w:lang w:eastAsia="de-DE"/>
        </w:rPr>
        <w:tab/>
        <w:t>Verzögerungen, Behinderungen und Unterbrechungen</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_Toc482778689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9</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15.</w:t>
      </w:r>
      <w:r w:rsidRPr="00D628C1">
        <w:rPr>
          <w:rFonts w:ascii="Arial" w:hAnsi="Arial" w:cs="Arial"/>
          <w:bCs w:val="0"/>
          <w:caps w:val="0"/>
          <w:noProof/>
          <w:sz w:val="16"/>
          <w:szCs w:val="16"/>
          <w:lang w:eastAsia="de-DE"/>
        </w:rPr>
        <w:tab/>
        <w:t>Verzug</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_Toc482778690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10</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16.</w:t>
      </w:r>
      <w:r w:rsidRPr="00D628C1">
        <w:rPr>
          <w:rFonts w:ascii="Arial" w:hAnsi="Arial" w:cs="Arial"/>
          <w:bCs w:val="0"/>
          <w:caps w:val="0"/>
          <w:noProof/>
          <w:sz w:val="16"/>
          <w:szCs w:val="16"/>
          <w:lang w:eastAsia="de-DE"/>
        </w:rPr>
        <w:tab/>
        <w:t>Gewährleistung und Haftung</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_Toc482778691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10</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17.</w:t>
      </w:r>
      <w:r w:rsidRPr="00D628C1">
        <w:rPr>
          <w:rFonts w:ascii="Arial" w:hAnsi="Arial" w:cs="Arial"/>
          <w:bCs w:val="0"/>
          <w:caps w:val="0"/>
          <w:noProof/>
          <w:sz w:val="16"/>
          <w:szCs w:val="16"/>
          <w:lang w:eastAsia="de-DE"/>
        </w:rPr>
        <w:tab/>
        <w:t>Versicherung</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_Toc482778692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10</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18.</w:t>
      </w:r>
      <w:r w:rsidRPr="00D628C1">
        <w:rPr>
          <w:rFonts w:ascii="Arial" w:hAnsi="Arial" w:cs="Arial"/>
          <w:bCs w:val="0"/>
          <w:caps w:val="0"/>
          <w:noProof/>
          <w:sz w:val="16"/>
          <w:szCs w:val="16"/>
          <w:lang w:eastAsia="de-DE"/>
        </w:rPr>
        <w:tab/>
        <w:t>Rücktritt vom Vertrag</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_Toc482778693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10</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19.</w:t>
      </w:r>
      <w:r w:rsidRPr="00D628C1">
        <w:rPr>
          <w:rFonts w:ascii="Arial" w:hAnsi="Arial" w:cs="Arial"/>
          <w:bCs w:val="0"/>
          <w:caps w:val="0"/>
          <w:noProof/>
          <w:sz w:val="16"/>
          <w:szCs w:val="16"/>
          <w:lang w:eastAsia="de-DE"/>
        </w:rPr>
        <w:tab/>
        <w:t>Kosten und Abgaben</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_Toc482778694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11</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20.</w:t>
      </w:r>
      <w:r w:rsidRPr="00D628C1">
        <w:rPr>
          <w:rFonts w:ascii="Arial" w:hAnsi="Arial" w:cs="Arial"/>
          <w:bCs w:val="0"/>
          <w:caps w:val="0"/>
          <w:noProof/>
          <w:sz w:val="16"/>
          <w:szCs w:val="16"/>
          <w:lang w:eastAsia="de-DE"/>
        </w:rPr>
        <w:tab/>
        <w:t>Schlussbestimmungen</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_Toc482778695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11</w:t>
      </w:r>
      <w:r w:rsidRPr="00D628C1">
        <w:rPr>
          <w:rFonts w:ascii="Arial" w:hAnsi="Arial" w:cs="Arial"/>
          <w:bCs w:val="0"/>
          <w:caps w:val="0"/>
          <w:noProof/>
          <w:sz w:val="16"/>
          <w:szCs w:val="16"/>
          <w:lang w:eastAsia="de-DE"/>
        </w:rPr>
        <w:fldChar w:fldCharType="end"/>
      </w:r>
    </w:p>
    <w:p w:rsidR="0055306B" w:rsidRPr="00D628C1" w:rsidRDefault="0055306B" w:rsidP="002979FE">
      <w:pPr>
        <w:pStyle w:val="Verzeichnis1"/>
        <w:tabs>
          <w:tab w:val="clear" w:pos="9060"/>
          <w:tab w:val="right" w:leader="dot" w:pos="6946"/>
        </w:tabs>
        <w:spacing w:before="0" w:after="0"/>
        <w:rPr>
          <w:rFonts w:ascii="Arial" w:hAnsi="Arial" w:cs="Arial"/>
          <w:bCs w:val="0"/>
          <w:caps w:val="0"/>
          <w:noProof/>
          <w:sz w:val="16"/>
          <w:szCs w:val="16"/>
          <w:lang w:eastAsia="de-DE"/>
        </w:rPr>
      </w:pPr>
      <w:r w:rsidRPr="00D628C1">
        <w:rPr>
          <w:rFonts w:ascii="Arial" w:hAnsi="Arial" w:cs="Arial"/>
          <w:bCs w:val="0"/>
          <w:caps w:val="0"/>
          <w:noProof/>
          <w:sz w:val="16"/>
          <w:szCs w:val="16"/>
          <w:lang w:eastAsia="de-DE"/>
        </w:rPr>
        <w:t>Anhänge</w:t>
      </w:r>
      <w:r w:rsidRPr="00D628C1">
        <w:rPr>
          <w:rFonts w:ascii="Arial" w:hAnsi="Arial" w:cs="Arial"/>
          <w:bCs w:val="0"/>
          <w:caps w:val="0"/>
          <w:noProof/>
          <w:sz w:val="16"/>
          <w:szCs w:val="16"/>
          <w:lang w:eastAsia="de-DE"/>
        </w:rPr>
        <w:tab/>
      </w:r>
      <w:r w:rsidRPr="00D628C1">
        <w:rPr>
          <w:rFonts w:ascii="Arial" w:hAnsi="Arial" w:cs="Arial"/>
          <w:bCs w:val="0"/>
          <w:caps w:val="0"/>
          <w:noProof/>
          <w:sz w:val="16"/>
          <w:szCs w:val="16"/>
          <w:lang w:eastAsia="de-DE"/>
        </w:rPr>
        <w:fldChar w:fldCharType="begin"/>
      </w:r>
      <w:r w:rsidRPr="00D628C1">
        <w:rPr>
          <w:rFonts w:ascii="Arial" w:hAnsi="Arial" w:cs="Arial"/>
          <w:bCs w:val="0"/>
          <w:caps w:val="0"/>
          <w:noProof/>
          <w:sz w:val="16"/>
          <w:szCs w:val="16"/>
          <w:lang w:eastAsia="de-DE"/>
        </w:rPr>
        <w:instrText xml:space="preserve"> PAGEREF _Toc482778696 \h </w:instrText>
      </w:r>
      <w:r w:rsidRPr="00D628C1">
        <w:rPr>
          <w:rFonts w:ascii="Arial" w:hAnsi="Arial" w:cs="Arial"/>
          <w:bCs w:val="0"/>
          <w:caps w:val="0"/>
          <w:noProof/>
          <w:sz w:val="16"/>
          <w:szCs w:val="16"/>
          <w:lang w:eastAsia="de-DE"/>
        </w:rPr>
      </w:r>
      <w:r w:rsidRPr="00D628C1">
        <w:rPr>
          <w:rFonts w:ascii="Arial" w:hAnsi="Arial" w:cs="Arial"/>
          <w:bCs w:val="0"/>
          <w:caps w:val="0"/>
          <w:noProof/>
          <w:sz w:val="16"/>
          <w:szCs w:val="16"/>
          <w:lang w:eastAsia="de-DE"/>
        </w:rPr>
        <w:fldChar w:fldCharType="separate"/>
      </w:r>
      <w:r w:rsidR="00714480">
        <w:rPr>
          <w:rFonts w:ascii="Arial" w:hAnsi="Arial" w:cs="Arial"/>
          <w:bCs w:val="0"/>
          <w:caps w:val="0"/>
          <w:noProof/>
          <w:sz w:val="16"/>
          <w:szCs w:val="16"/>
          <w:lang w:eastAsia="de-DE"/>
        </w:rPr>
        <w:t>12</w:t>
      </w:r>
      <w:r w:rsidRPr="00D628C1">
        <w:rPr>
          <w:rFonts w:ascii="Arial" w:hAnsi="Arial" w:cs="Arial"/>
          <w:bCs w:val="0"/>
          <w:caps w:val="0"/>
          <w:noProof/>
          <w:sz w:val="16"/>
          <w:szCs w:val="16"/>
          <w:lang w:eastAsia="de-DE"/>
        </w:rPr>
        <w:fldChar w:fldCharType="end"/>
      </w:r>
    </w:p>
    <w:p w:rsidR="0055306B" w:rsidRPr="002979FE" w:rsidRDefault="0055306B">
      <w:pPr>
        <w:rPr>
          <w:rFonts w:ascii="Arial" w:hAnsi="Arial" w:cs="Arial"/>
          <w:b/>
          <w:bCs/>
          <w:caps/>
          <w:noProof/>
          <w:sz w:val="20"/>
        </w:rPr>
      </w:pPr>
      <w:r w:rsidRPr="002979FE">
        <w:rPr>
          <w:rFonts w:ascii="Arial" w:hAnsi="Arial" w:cs="Arial"/>
          <w:noProof/>
          <w:sz w:val="20"/>
        </w:rPr>
        <w:br w:type="page"/>
      </w:r>
    </w:p>
    <w:p w:rsidR="00B0498A" w:rsidRPr="002979FE" w:rsidRDefault="00950A88" w:rsidP="009F08AF">
      <w:pPr>
        <w:pStyle w:val="berschrift1"/>
        <w:numPr>
          <w:ilvl w:val="0"/>
          <w:numId w:val="2"/>
        </w:numPr>
        <w:spacing w:before="0" w:after="240"/>
        <w:ind w:left="567" w:hanging="567"/>
        <w:rPr>
          <w:rFonts w:ascii="Arial" w:hAnsi="Arial" w:cs="Arial"/>
          <w:bCs w:val="0"/>
          <w:noProof/>
          <w:kern w:val="0"/>
          <w:sz w:val="20"/>
          <w:szCs w:val="20"/>
          <w:lang w:eastAsia="de-DE"/>
        </w:rPr>
      </w:pPr>
      <w:r w:rsidRPr="002979FE">
        <w:rPr>
          <w:rFonts w:ascii="Arial" w:hAnsi="Arial" w:cs="Arial"/>
          <w:sz w:val="20"/>
          <w:szCs w:val="20"/>
        </w:rPr>
        <w:lastRenderedPageBreak/>
        <w:fldChar w:fldCharType="end"/>
      </w:r>
      <w:bookmarkStart w:id="4" w:name="_Toc397413979"/>
      <w:bookmarkStart w:id="5" w:name="_Toc397415005"/>
      <w:bookmarkStart w:id="6" w:name="_Toc482778676"/>
      <w:r w:rsidR="00B0498A" w:rsidRPr="002979FE">
        <w:rPr>
          <w:rFonts w:ascii="Arial" w:hAnsi="Arial" w:cs="Arial"/>
          <w:bCs w:val="0"/>
          <w:noProof/>
          <w:kern w:val="0"/>
          <w:sz w:val="20"/>
          <w:szCs w:val="20"/>
          <w:lang w:eastAsia="de-DE"/>
        </w:rPr>
        <w:t>Präambel</w:t>
      </w:r>
      <w:bookmarkEnd w:id="2"/>
      <w:bookmarkEnd w:id="3"/>
      <w:bookmarkEnd w:id="4"/>
      <w:bookmarkEnd w:id="5"/>
      <w:bookmarkEnd w:id="6"/>
    </w:p>
    <w:p w:rsidR="00531846" w:rsidRPr="002979FE" w:rsidRDefault="00340C71" w:rsidP="002979FE">
      <w:pPr>
        <w:spacing w:before="120"/>
        <w:ind w:left="567"/>
        <w:jc w:val="both"/>
        <w:rPr>
          <w:rFonts w:ascii="Arial" w:eastAsia="Times New Roman" w:hAnsi="Arial" w:cs="Arial"/>
          <w:sz w:val="20"/>
          <w:lang w:eastAsia="de-DE"/>
        </w:rPr>
      </w:pPr>
      <w:bookmarkStart w:id="7" w:name="_Toc148961788"/>
      <w:bookmarkStart w:id="8" w:name="_Toc397413980"/>
      <w:bookmarkStart w:id="9" w:name="_Toc397415006"/>
      <w:r w:rsidRPr="002979FE">
        <w:rPr>
          <w:rFonts w:ascii="Arial" w:eastAsia="Times New Roman" w:hAnsi="Arial" w:cs="Arial"/>
          <w:sz w:val="20"/>
          <w:lang w:eastAsia="de-DE"/>
        </w:rPr>
        <w:t>Der Auftraggeber beauftragt den Auftragnehmer nach Durchführung</w:t>
      </w:r>
      <w:r w:rsidR="00531846" w:rsidRPr="002979FE">
        <w:rPr>
          <w:rFonts w:ascii="Arial" w:eastAsia="Times New Roman" w:hAnsi="Arial" w:cs="Arial"/>
          <w:sz w:val="20"/>
          <w:lang w:eastAsia="de-DE"/>
        </w:rPr>
        <w:t xml:space="preserve"> </w:t>
      </w:r>
      <w:r w:rsidRPr="002979FE">
        <w:rPr>
          <w:rFonts w:ascii="Arial" w:eastAsia="Times New Roman" w:hAnsi="Arial" w:cs="Arial"/>
          <w:sz w:val="20"/>
          <w:lang w:eastAsia="de-DE"/>
        </w:rPr>
        <w:t xml:space="preserve">eines Vergabeverfahrens </w:t>
      </w:r>
      <w:r w:rsidR="00531846" w:rsidRPr="002979FE">
        <w:rPr>
          <w:rFonts w:ascii="Arial" w:eastAsia="Times New Roman" w:hAnsi="Arial" w:cs="Arial"/>
          <w:sz w:val="20"/>
          <w:lang w:eastAsia="de-DE"/>
        </w:rPr>
        <w:t xml:space="preserve">mit den vertragsgegenständlichen </w:t>
      </w:r>
      <w:r w:rsidRPr="002979FE">
        <w:rPr>
          <w:rFonts w:ascii="Arial" w:eastAsia="Times New Roman" w:hAnsi="Arial" w:cs="Arial"/>
          <w:sz w:val="20"/>
          <w:lang w:eastAsia="de-DE"/>
        </w:rPr>
        <w:t>Ingenieurleistungen im Wasserbau</w:t>
      </w:r>
      <w:r w:rsidR="00531846" w:rsidRPr="002979FE">
        <w:rPr>
          <w:rFonts w:ascii="Arial" w:eastAsia="Times New Roman" w:hAnsi="Arial" w:cs="Arial"/>
          <w:sz w:val="20"/>
          <w:lang w:eastAsia="de-DE"/>
        </w:rPr>
        <w:t>.</w:t>
      </w:r>
      <w:bookmarkEnd w:id="7"/>
      <w:bookmarkEnd w:id="8"/>
      <w:bookmarkEnd w:id="9"/>
    </w:p>
    <w:p w:rsidR="001528AD" w:rsidRPr="002979FE" w:rsidRDefault="00B0498A" w:rsidP="002979FE">
      <w:pPr>
        <w:spacing w:before="120"/>
        <w:ind w:left="567"/>
        <w:jc w:val="both"/>
        <w:rPr>
          <w:rFonts w:ascii="Arial" w:eastAsia="Times New Roman" w:hAnsi="Arial" w:cs="Arial"/>
          <w:sz w:val="20"/>
          <w:lang w:eastAsia="de-DE"/>
        </w:rPr>
      </w:pPr>
      <w:bookmarkStart w:id="10" w:name="_Toc148961789"/>
      <w:bookmarkStart w:id="11" w:name="_Toc397413981"/>
      <w:bookmarkStart w:id="12" w:name="_Toc397415007"/>
      <w:r w:rsidRPr="002979FE">
        <w:rPr>
          <w:rFonts w:ascii="Arial" w:eastAsia="Times New Roman" w:hAnsi="Arial" w:cs="Arial"/>
          <w:sz w:val="20"/>
          <w:lang w:eastAsia="de-DE"/>
        </w:rPr>
        <w:t>Parteien des geg</w:t>
      </w:r>
      <w:r w:rsidR="004C6222" w:rsidRPr="002979FE">
        <w:rPr>
          <w:rFonts w:ascii="Arial" w:eastAsia="Times New Roman" w:hAnsi="Arial" w:cs="Arial"/>
          <w:sz w:val="20"/>
          <w:lang w:eastAsia="de-DE"/>
        </w:rPr>
        <w:t>enständlichen Vertrages sind der</w:t>
      </w:r>
      <w:r w:rsidRPr="002979FE">
        <w:rPr>
          <w:rFonts w:ascii="Arial" w:eastAsia="Times New Roman" w:hAnsi="Arial" w:cs="Arial"/>
          <w:sz w:val="20"/>
          <w:lang w:eastAsia="de-DE"/>
        </w:rPr>
        <w:t xml:space="preserve"> am Dec</w:t>
      </w:r>
      <w:r w:rsidR="004C6222" w:rsidRPr="002979FE">
        <w:rPr>
          <w:rFonts w:ascii="Arial" w:eastAsia="Times New Roman" w:hAnsi="Arial" w:cs="Arial"/>
          <w:sz w:val="20"/>
          <w:lang w:eastAsia="de-DE"/>
        </w:rPr>
        <w:t xml:space="preserve">kblatt angeführte Auftraggeber </w:t>
      </w:r>
      <w:proofErr w:type="spellStart"/>
      <w:r w:rsidR="004C6222" w:rsidRPr="002979FE">
        <w:rPr>
          <w:rFonts w:ascii="Arial" w:eastAsia="Times New Roman" w:hAnsi="Arial" w:cs="Arial"/>
          <w:sz w:val="20"/>
          <w:lang w:eastAsia="de-DE"/>
        </w:rPr>
        <w:t>bzw</w:t>
      </w:r>
      <w:proofErr w:type="spellEnd"/>
      <w:r w:rsidRPr="002979FE">
        <w:rPr>
          <w:rFonts w:ascii="Arial" w:eastAsia="Times New Roman" w:hAnsi="Arial" w:cs="Arial"/>
          <w:sz w:val="20"/>
          <w:lang w:eastAsia="de-DE"/>
        </w:rPr>
        <w:t xml:space="preserve"> der am Deckblatt angeführte Auftragnehmer. </w:t>
      </w:r>
      <w:r w:rsidR="00B60B63" w:rsidRPr="002979FE">
        <w:rPr>
          <w:rFonts w:ascii="Arial" w:eastAsia="Times New Roman" w:hAnsi="Arial" w:cs="Arial"/>
          <w:sz w:val="20"/>
          <w:lang w:eastAsia="de-DE"/>
        </w:rPr>
        <w:t xml:space="preserve">[__] </w:t>
      </w:r>
      <w:r w:rsidR="00F86BD9" w:rsidRPr="002979FE">
        <w:rPr>
          <w:rFonts w:ascii="Arial" w:eastAsia="Times New Roman" w:hAnsi="Arial" w:cs="Arial"/>
          <w:sz w:val="20"/>
          <w:lang w:eastAsia="de-DE"/>
        </w:rPr>
        <w:t xml:space="preserve">vertritt </w:t>
      </w:r>
      <w:r w:rsidR="00B60B63" w:rsidRPr="002979FE">
        <w:rPr>
          <w:rFonts w:ascii="Arial" w:eastAsia="Times New Roman" w:hAnsi="Arial" w:cs="Arial"/>
          <w:sz w:val="20"/>
          <w:lang w:eastAsia="de-DE"/>
        </w:rPr>
        <w:t>den Auftragnehmer gegenüber dem Auftraggeber</w:t>
      </w:r>
      <w:r w:rsidR="00F86BD9" w:rsidRPr="002979FE">
        <w:rPr>
          <w:rFonts w:ascii="Arial" w:eastAsia="Times New Roman" w:hAnsi="Arial" w:cs="Arial"/>
          <w:sz w:val="20"/>
          <w:lang w:eastAsia="de-DE"/>
        </w:rPr>
        <w:t>, insbesondere in sämtlichen Belangen der Vertragsabwicklung</w:t>
      </w:r>
      <w:r w:rsidR="001528AD" w:rsidRPr="002979FE">
        <w:rPr>
          <w:rFonts w:ascii="Arial" w:eastAsia="Times New Roman" w:hAnsi="Arial" w:cs="Arial"/>
          <w:sz w:val="20"/>
          <w:lang w:eastAsia="de-DE"/>
        </w:rPr>
        <w:t xml:space="preserve">. Sämtliche Zustellungen an die angeführte Person </w:t>
      </w:r>
      <w:r w:rsidR="00F86BD9" w:rsidRPr="002979FE">
        <w:rPr>
          <w:rFonts w:ascii="Arial" w:eastAsia="Times New Roman" w:hAnsi="Arial" w:cs="Arial"/>
          <w:sz w:val="20"/>
          <w:lang w:eastAsia="de-DE"/>
        </w:rPr>
        <w:t>gelten als an den Auftragnehmer zugestellt</w:t>
      </w:r>
      <w:bookmarkStart w:id="13" w:name="_Toc148961790"/>
      <w:bookmarkStart w:id="14" w:name="_Toc397413983"/>
      <w:bookmarkStart w:id="15" w:name="_Toc397415009"/>
      <w:bookmarkEnd w:id="10"/>
      <w:bookmarkEnd w:id="11"/>
      <w:bookmarkEnd w:id="12"/>
    </w:p>
    <w:p w:rsidR="001528AD" w:rsidRPr="002979FE" w:rsidRDefault="00B0498A" w:rsidP="002979FE">
      <w:pPr>
        <w:spacing w:before="120"/>
        <w:ind w:left="567"/>
        <w:jc w:val="both"/>
        <w:rPr>
          <w:rFonts w:ascii="Arial" w:eastAsia="Times New Roman" w:hAnsi="Arial" w:cs="Arial"/>
          <w:sz w:val="20"/>
          <w:lang w:eastAsia="de-DE"/>
        </w:rPr>
      </w:pPr>
      <w:r w:rsidRPr="002979FE">
        <w:rPr>
          <w:rFonts w:ascii="Arial" w:eastAsia="Times New Roman" w:hAnsi="Arial" w:cs="Arial"/>
          <w:sz w:val="20"/>
          <w:lang w:eastAsia="de-DE"/>
        </w:rPr>
        <w:t xml:space="preserve">Sämtliche </w:t>
      </w:r>
      <w:r w:rsidR="002751A6" w:rsidRPr="002979FE">
        <w:rPr>
          <w:rFonts w:ascii="Arial" w:eastAsia="Times New Roman" w:hAnsi="Arial" w:cs="Arial"/>
          <w:sz w:val="20"/>
          <w:lang w:eastAsia="de-DE"/>
        </w:rPr>
        <w:t>Tätigkeiten und Planungen haben auf den vom Auftraggeber</w:t>
      </w:r>
      <w:r w:rsidRPr="002979FE">
        <w:rPr>
          <w:rFonts w:ascii="Arial" w:eastAsia="Times New Roman" w:hAnsi="Arial" w:cs="Arial"/>
          <w:sz w:val="20"/>
          <w:lang w:eastAsia="de-DE"/>
        </w:rPr>
        <w:t xml:space="preserve"> zur Verfügung gestellten und vom Auf</w:t>
      </w:r>
      <w:r w:rsidR="002751A6" w:rsidRPr="002979FE">
        <w:rPr>
          <w:rFonts w:ascii="Arial" w:eastAsia="Times New Roman" w:hAnsi="Arial" w:cs="Arial"/>
          <w:sz w:val="20"/>
          <w:lang w:eastAsia="de-DE"/>
        </w:rPr>
        <w:t xml:space="preserve">tragnehmer selbst erhobenen </w:t>
      </w:r>
      <w:proofErr w:type="spellStart"/>
      <w:r w:rsidR="002751A6" w:rsidRPr="002979FE">
        <w:rPr>
          <w:rFonts w:ascii="Arial" w:eastAsia="Times New Roman" w:hAnsi="Arial" w:cs="Arial"/>
          <w:sz w:val="20"/>
          <w:lang w:eastAsia="de-DE"/>
        </w:rPr>
        <w:t>bzw</w:t>
      </w:r>
      <w:proofErr w:type="spellEnd"/>
      <w:r w:rsidRPr="002979FE">
        <w:rPr>
          <w:rFonts w:ascii="Arial" w:eastAsia="Times New Roman" w:hAnsi="Arial" w:cs="Arial"/>
          <w:sz w:val="20"/>
          <w:lang w:eastAsia="de-DE"/>
        </w:rPr>
        <w:t xml:space="preserve"> auf Plausibilität überprüften </w:t>
      </w:r>
      <w:r w:rsidR="002751A6" w:rsidRPr="002979FE">
        <w:rPr>
          <w:rFonts w:ascii="Arial" w:eastAsia="Times New Roman" w:hAnsi="Arial" w:cs="Arial"/>
          <w:sz w:val="20"/>
          <w:lang w:eastAsia="de-DE"/>
        </w:rPr>
        <w:t>(</w:t>
      </w:r>
      <w:r w:rsidRPr="002979FE">
        <w:rPr>
          <w:rFonts w:ascii="Arial" w:eastAsia="Times New Roman" w:hAnsi="Arial" w:cs="Arial"/>
          <w:sz w:val="20"/>
          <w:lang w:eastAsia="de-DE"/>
        </w:rPr>
        <w:t>Planungs</w:t>
      </w:r>
      <w:r w:rsidR="002751A6" w:rsidRPr="002979FE">
        <w:rPr>
          <w:rFonts w:ascii="Arial" w:eastAsia="Times New Roman" w:hAnsi="Arial" w:cs="Arial"/>
          <w:sz w:val="20"/>
          <w:lang w:eastAsia="de-DE"/>
        </w:rPr>
        <w:t>-)G</w:t>
      </w:r>
      <w:r w:rsidRPr="002979FE">
        <w:rPr>
          <w:rFonts w:ascii="Arial" w:eastAsia="Times New Roman" w:hAnsi="Arial" w:cs="Arial"/>
          <w:sz w:val="20"/>
          <w:lang w:eastAsia="de-DE"/>
        </w:rPr>
        <w:t>rundlagen zu erfolgen.</w:t>
      </w:r>
      <w:bookmarkStart w:id="16" w:name="_Toc148961791"/>
      <w:bookmarkStart w:id="17" w:name="_Toc397413984"/>
      <w:bookmarkStart w:id="18" w:name="_Toc397415010"/>
      <w:bookmarkEnd w:id="13"/>
      <w:bookmarkEnd w:id="14"/>
      <w:bookmarkEnd w:id="15"/>
    </w:p>
    <w:p w:rsidR="00531846" w:rsidRPr="002979FE" w:rsidRDefault="00B0498A" w:rsidP="002979FE">
      <w:pPr>
        <w:spacing w:before="120"/>
        <w:ind w:left="567"/>
        <w:jc w:val="both"/>
        <w:rPr>
          <w:rFonts w:ascii="Arial" w:eastAsia="Times New Roman" w:hAnsi="Arial" w:cs="Arial"/>
          <w:sz w:val="20"/>
          <w:lang w:eastAsia="de-DE"/>
        </w:rPr>
      </w:pPr>
      <w:r w:rsidRPr="002979FE">
        <w:rPr>
          <w:rFonts w:ascii="Arial" w:eastAsia="Times New Roman" w:hAnsi="Arial" w:cs="Arial"/>
          <w:sz w:val="20"/>
          <w:lang w:eastAsia="de-DE"/>
        </w:rPr>
        <w:t xml:space="preserve">Der Auftragnehmer verpflichtet sich, im Rahmen seiner </w:t>
      </w:r>
      <w:r w:rsidR="002751A6" w:rsidRPr="002979FE">
        <w:rPr>
          <w:rFonts w:ascii="Arial" w:eastAsia="Times New Roman" w:hAnsi="Arial" w:cs="Arial"/>
          <w:sz w:val="20"/>
          <w:lang w:eastAsia="de-DE"/>
        </w:rPr>
        <w:t>L</w:t>
      </w:r>
      <w:r w:rsidR="001528AD" w:rsidRPr="002979FE">
        <w:rPr>
          <w:rFonts w:ascii="Arial" w:eastAsia="Times New Roman" w:hAnsi="Arial" w:cs="Arial"/>
          <w:sz w:val="20"/>
          <w:lang w:eastAsia="de-DE"/>
        </w:rPr>
        <w:t>eistungserbringung</w:t>
      </w:r>
      <w:r w:rsidR="002751A6" w:rsidRPr="002979FE">
        <w:rPr>
          <w:rFonts w:ascii="Arial" w:eastAsia="Times New Roman" w:hAnsi="Arial" w:cs="Arial"/>
          <w:sz w:val="20"/>
          <w:lang w:eastAsia="de-DE"/>
        </w:rPr>
        <w:t xml:space="preserve"> mit dem Auftraggeber und von diesem</w:t>
      </w:r>
      <w:r w:rsidR="001528AD" w:rsidRPr="002979FE">
        <w:rPr>
          <w:rFonts w:ascii="Arial" w:eastAsia="Times New Roman" w:hAnsi="Arial" w:cs="Arial"/>
          <w:sz w:val="20"/>
          <w:lang w:eastAsia="de-DE"/>
        </w:rPr>
        <w:t xml:space="preserve"> allenfalls </w:t>
      </w:r>
      <w:r w:rsidRPr="002979FE">
        <w:rPr>
          <w:rFonts w:ascii="Arial" w:eastAsia="Times New Roman" w:hAnsi="Arial" w:cs="Arial"/>
          <w:sz w:val="20"/>
          <w:lang w:eastAsia="de-DE"/>
        </w:rPr>
        <w:t xml:space="preserve">beauftragten </w:t>
      </w:r>
      <w:r w:rsidR="001528AD" w:rsidRPr="002979FE">
        <w:rPr>
          <w:rFonts w:ascii="Arial" w:eastAsia="Times New Roman" w:hAnsi="Arial" w:cs="Arial"/>
          <w:sz w:val="20"/>
          <w:lang w:eastAsia="de-DE"/>
        </w:rPr>
        <w:t>Dritten</w:t>
      </w:r>
      <w:r w:rsidRPr="002979FE">
        <w:rPr>
          <w:rFonts w:ascii="Arial" w:eastAsia="Times New Roman" w:hAnsi="Arial" w:cs="Arial"/>
          <w:sz w:val="20"/>
          <w:lang w:eastAsia="de-DE"/>
        </w:rPr>
        <w:t xml:space="preserve"> ständig zusammenzuarbeiten und laufend abzustimmen, die neuesten Erfahrungen in der Planungstechnik, die einschlägigen gesetzlichen Bestimmungen, Vorschriften, ÖNORMEN und die anerkannten Regeln der Technik zu berücksichtigen, auf die Wirtschaftlichkeit im Rahmen des gestellten Bauzieles besonders Bedacht zu nehmen sowie die finanziellen Rahmenbedingungen einzuhalten.</w:t>
      </w:r>
      <w:bookmarkStart w:id="19" w:name="_Toc148961792"/>
      <w:bookmarkStart w:id="20" w:name="_Toc397413985"/>
      <w:bookmarkStart w:id="21" w:name="_Toc397415011"/>
      <w:bookmarkEnd w:id="16"/>
      <w:bookmarkEnd w:id="17"/>
      <w:bookmarkEnd w:id="18"/>
    </w:p>
    <w:p w:rsidR="001528AD" w:rsidRPr="002979FE" w:rsidRDefault="001528AD" w:rsidP="002979FE">
      <w:pPr>
        <w:spacing w:before="120"/>
        <w:ind w:left="567"/>
        <w:jc w:val="both"/>
        <w:rPr>
          <w:rFonts w:ascii="Arial" w:eastAsia="Times New Roman" w:hAnsi="Arial" w:cs="Arial"/>
          <w:sz w:val="20"/>
          <w:lang w:eastAsia="de-DE"/>
        </w:rPr>
      </w:pPr>
      <w:r w:rsidRPr="002979FE">
        <w:rPr>
          <w:rFonts w:ascii="Arial" w:eastAsia="Times New Roman" w:hAnsi="Arial" w:cs="Arial"/>
          <w:sz w:val="20"/>
          <w:lang w:eastAsia="de-DE"/>
        </w:rPr>
        <w:t>Soweit im Vertrag personenbezogene Bezeichnungen nur in männlicher oder weiblicher Form angeführt sind, beziehen sie sich auf Frauen und Männer in gleicher Weise.</w:t>
      </w:r>
    </w:p>
    <w:p w:rsidR="00B0498A" w:rsidRPr="002979FE" w:rsidRDefault="00B0498A" w:rsidP="002979FE">
      <w:pPr>
        <w:pStyle w:val="berschrift1"/>
        <w:numPr>
          <w:ilvl w:val="0"/>
          <w:numId w:val="2"/>
        </w:numPr>
        <w:spacing w:before="480" w:after="120"/>
        <w:ind w:left="567" w:hanging="567"/>
        <w:rPr>
          <w:rFonts w:ascii="Arial" w:hAnsi="Arial" w:cs="Arial"/>
          <w:bCs w:val="0"/>
          <w:noProof/>
          <w:kern w:val="0"/>
          <w:sz w:val="20"/>
          <w:szCs w:val="20"/>
          <w:lang w:eastAsia="de-DE"/>
        </w:rPr>
      </w:pPr>
      <w:bookmarkStart w:id="22" w:name="_Toc238445510"/>
      <w:bookmarkStart w:id="23" w:name="_Toc148961793"/>
      <w:bookmarkStart w:id="24" w:name="_Toc397413986"/>
      <w:bookmarkStart w:id="25" w:name="_Toc397415012"/>
      <w:bookmarkStart w:id="26" w:name="_Toc482778677"/>
      <w:bookmarkEnd w:id="19"/>
      <w:bookmarkEnd w:id="20"/>
      <w:bookmarkEnd w:id="21"/>
      <w:r w:rsidRPr="002979FE">
        <w:rPr>
          <w:rFonts w:ascii="Arial" w:hAnsi="Arial" w:cs="Arial"/>
          <w:bCs w:val="0"/>
          <w:noProof/>
          <w:kern w:val="0"/>
          <w:sz w:val="20"/>
          <w:szCs w:val="20"/>
          <w:lang w:eastAsia="de-DE"/>
        </w:rPr>
        <w:t>Ausgangslage</w:t>
      </w:r>
      <w:bookmarkEnd w:id="22"/>
      <w:bookmarkEnd w:id="23"/>
      <w:bookmarkEnd w:id="24"/>
      <w:bookmarkEnd w:id="25"/>
      <w:bookmarkEnd w:id="26"/>
    </w:p>
    <w:p w:rsidR="00B0498A" w:rsidRPr="002979FE" w:rsidRDefault="00A17D5A" w:rsidP="002979FE">
      <w:pPr>
        <w:pStyle w:val="berschrift2"/>
        <w:keepNext w:val="0"/>
        <w:keepLines w:val="0"/>
        <w:numPr>
          <w:ilvl w:val="1"/>
          <w:numId w:val="32"/>
        </w:numPr>
        <w:tabs>
          <w:tab w:val="left" w:pos="567"/>
        </w:tabs>
        <w:spacing w:before="240"/>
        <w:ind w:left="567" w:hanging="567"/>
        <w:jc w:val="both"/>
        <w:rPr>
          <w:rFonts w:ascii="Arial" w:hAnsi="Arial" w:cs="Arial"/>
          <w:color w:val="auto"/>
          <w:sz w:val="20"/>
          <w:szCs w:val="20"/>
          <w:lang w:val="de-AT" w:eastAsia="de-AT"/>
        </w:rPr>
      </w:pPr>
      <w:bookmarkStart w:id="27" w:name="_Toc397413987"/>
      <w:bookmarkStart w:id="28" w:name="_Toc397415013"/>
      <w:r w:rsidRPr="002979FE">
        <w:rPr>
          <w:rFonts w:ascii="Arial" w:hAnsi="Arial" w:cs="Arial"/>
          <w:color w:val="auto"/>
          <w:sz w:val="20"/>
          <w:szCs w:val="20"/>
          <w:lang w:val="de-AT" w:eastAsia="de-AT"/>
        </w:rPr>
        <w:t xml:space="preserve">Darstellung </w:t>
      </w:r>
      <w:r w:rsidR="00903255" w:rsidRPr="002979FE">
        <w:rPr>
          <w:rFonts w:ascii="Arial" w:hAnsi="Arial" w:cs="Arial"/>
          <w:color w:val="auto"/>
          <w:sz w:val="20"/>
          <w:szCs w:val="20"/>
          <w:lang w:val="de-AT" w:eastAsia="de-AT"/>
        </w:rPr>
        <w:t>des Vorhabens</w:t>
      </w:r>
      <w:bookmarkEnd w:id="27"/>
      <w:bookmarkEnd w:id="28"/>
    </w:p>
    <w:p w:rsidR="004A5342" w:rsidRPr="002979FE" w:rsidRDefault="000F0F01" w:rsidP="002979FE">
      <w:pPr>
        <w:spacing w:before="120"/>
        <w:ind w:left="567"/>
        <w:jc w:val="both"/>
        <w:rPr>
          <w:rFonts w:ascii="Arial" w:eastAsia="Times New Roman" w:hAnsi="Arial" w:cs="Arial"/>
          <w:bCs/>
          <w:sz w:val="20"/>
        </w:rPr>
      </w:pPr>
      <w:bookmarkStart w:id="29" w:name="_Toc148961797"/>
      <w:r w:rsidRPr="002979FE">
        <w:rPr>
          <w:rFonts w:ascii="Arial" w:eastAsia="Times New Roman" w:hAnsi="Arial" w:cs="Arial"/>
          <w:bCs/>
          <w:sz w:val="20"/>
        </w:rPr>
        <w:t>[__]</w:t>
      </w:r>
    </w:p>
    <w:p w:rsidR="00B0498A" w:rsidRPr="002979FE" w:rsidRDefault="000F0F01" w:rsidP="002979FE">
      <w:pPr>
        <w:pStyle w:val="berschrift2"/>
        <w:keepNext w:val="0"/>
        <w:keepLines w:val="0"/>
        <w:numPr>
          <w:ilvl w:val="1"/>
          <w:numId w:val="32"/>
        </w:numPr>
        <w:tabs>
          <w:tab w:val="left" w:pos="567"/>
        </w:tabs>
        <w:spacing w:before="240"/>
        <w:ind w:left="567" w:hanging="567"/>
        <w:jc w:val="both"/>
        <w:rPr>
          <w:rFonts w:ascii="Arial" w:hAnsi="Arial" w:cs="Arial"/>
          <w:color w:val="auto"/>
          <w:sz w:val="20"/>
          <w:szCs w:val="20"/>
          <w:lang w:val="de-AT" w:eastAsia="de-AT"/>
        </w:rPr>
      </w:pPr>
      <w:r w:rsidRPr="002979FE">
        <w:rPr>
          <w:rFonts w:ascii="Arial" w:hAnsi="Arial" w:cs="Arial"/>
          <w:color w:val="auto"/>
          <w:sz w:val="20"/>
          <w:szCs w:val="20"/>
          <w:lang w:val="de-AT" w:eastAsia="de-AT"/>
        </w:rPr>
        <w:t>Vorgaben zu den Kosten</w:t>
      </w:r>
    </w:p>
    <w:p w:rsidR="000F0F01" w:rsidRPr="002979FE" w:rsidRDefault="000F0F01" w:rsidP="002979FE">
      <w:pPr>
        <w:spacing w:before="120"/>
        <w:ind w:left="567"/>
        <w:jc w:val="both"/>
        <w:rPr>
          <w:rFonts w:ascii="Arial" w:eastAsia="Times New Roman" w:hAnsi="Arial" w:cs="Arial"/>
          <w:bCs/>
          <w:sz w:val="20"/>
        </w:rPr>
      </w:pPr>
      <w:bookmarkStart w:id="30" w:name="_Toc148961803"/>
      <w:bookmarkEnd w:id="29"/>
      <w:r w:rsidRPr="002979FE">
        <w:rPr>
          <w:rFonts w:ascii="Arial" w:eastAsia="Times New Roman" w:hAnsi="Arial" w:cs="Arial"/>
          <w:bCs/>
          <w:sz w:val="20"/>
        </w:rPr>
        <w:t>[__]</w:t>
      </w:r>
    </w:p>
    <w:bookmarkEnd w:id="30"/>
    <w:p w:rsidR="00B0498A" w:rsidRPr="002979FE" w:rsidRDefault="000F0F01" w:rsidP="002979FE">
      <w:pPr>
        <w:pStyle w:val="berschrift2"/>
        <w:keepNext w:val="0"/>
        <w:keepLines w:val="0"/>
        <w:numPr>
          <w:ilvl w:val="1"/>
          <w:numId w:val="32"/>
        </w:numPr>
        <w:tabs>
          <w:tab w:val="left" w:pos="567"/>
        </w:tabs>
        <w:spacing w:before="240"/>
        <w:ind w:left="567" w:hanging="567"/>
        <w:jc w:val="both"/>
        <w:rPr>
          <w:rFonts w:ascii="Arial" w:hAnsi="Arial" w:cs="Arial"/>
          <w:color w:val="auto"/>
          <w:sz w:val="20"/>
          <w:szCs w:val="20"/>
          <w:lang w:val="de-AT" w:eastAsia="de-AT"/>
        </w:rPr>
      </w:pPr>
      <w:r w:rsidRPr="002979FE">
        <w:rPr>
          <w:rFonts w:ascii="Arial" w:hAnsi="Arial" w:cs="Arial"/>
          <w:color w:val="auto"/>
          <w:sz w:val="20"/>
          <w:szCs w:val="20"/>
          <w:lang w:val="de-AT" w:eastAsia="de-AT"/>
        </w:rPr>
        <w:t>Vorgaben zu den Terminen</w:t>
      </w:r>
    </w:p>
    <w:p w:rsidR="008A74C3" w:rsidRPr="002979FE" w:rsidRDefault="008A74C3" w:rsidP="002979FE">
      <w:pPr>
        <w:spacing w:before="120"/>
        <w:ind w:left="567"/>
        <w:jc w:val="both"/>
        <w:rPr>
          <w:rFonts w:ascii="Arial" w:eastAsia="Times New Roman" w:hAnsi="Arial" w:cs="Arial"/>
          <w:sz w:val="20"/>
          <w:lang w:eastAsia="de-DE"/>
        </w:rPr>
      </w:pPr>
      <w:r w:rsidRPr="002979FE">
        <w:rPr>
          <w:rFonts w:ascii="Arial" w:eastAsia="Times New Roman" w:hAnsi="Arial" w:cs="Arial"/>
          <w:sz w:val="20"/>
          <w:lang w:eastAsia="de-DE"/>
        </w:rPr>
        <w:t>Der Auftragnehmer</w:t>
      </w:r>
      <w:r w:rsidR="0027476C" w:rsidRPr="002979FE">
        <w:rPr>
          <w:rFonts w:ascii="Arial" w:eastAsia="Times New Roman" w:hAnsi="Arial" w:cs="Arial"/>
          <w:sz w:val="20"/>
          <w:lang w:eastAsia="de-DE"/>
        </w:rPr>
        <w:t xml:space="preserve"> hat seine Leistungen so rechtzeitig zu erbringen, dass dem A</w:t>
      </w:r>
      <w:r w:rsidRPr="002979FE">
        <w:rPr>
          <w:rFonts w:ascii="Arial" w:eastAsia="Times New Roman" w:hAnsi="Arial" w:cs="Arial"/>
          <w:sz w:val="20"/>
          <w:lang w:eastAsia="de-DE"/>
        </w:rPr>
        <w:t>uftraggeber</w:t>
      </w:r>
      <w:r w:rsidR="0027476C" w:rsidRPr="002979FE">
        <w:rPr>
          <w:rFonts w:ascii="Arial" w:eastAsia="Times New Roman" w:hAnsi="Arial" w:cs="Arial"/>
          <w:sz w:val="20"/>
          <w:lang w:eastAsia="de-DE"/>
        </w:rPr>
        <w:t xml:space="preserve"> keine Nachteile durch verspätete Vorlage/Einreichung von Unterlagen entstehen. </w:t>
      </w:r>
    </w:p>
    <w:p w:rsidR="008A74C3" w:rsidRPr="002979FE" w:rsidRDefault="008A74C3" w:rsidP="002979FE">
      <w:pPr>
        <w:spacing w:before="120"/>
        <w:ind w:left="567"/>
        <w:jc w:val="both"/>
        <w:rPr>
          <w:rFonts w:ascii="Arial" w:eastAsia="Times New Roman" w:hAnsi="Arial" w:cs="Arial"/>
          <w:sz w:val="20"/>
          <w:lang w:eastAsia="de-DE"/>
        </w:rPr>
      </w:pPr>
      <w:r w:rsidRPr="002979FE">
        <w:rPr>
          <w:rFonts w:ascii="Arial" w:eastAsia="Times New Roman" w:hAnsi="Arial" w:cs="Arial"/>
          <w:sz w:val="20"/>
          <w:lang w:eastAsia="de-DE"/>
        </w:rPr>
        <w:t xml:space="preserve">Folgende (Zwischen-)Termine gelten als Meilensteine im Sinne des Punktes </w:t>
      </w:r>
      <w:r w:rsidR="0055306B" w:rsidRPr="002979FE">
        <w:rPr>
          <w:rFonts w:ascii="Arial" w:eastAsia="Times New Roman" w:hAnsi="Arial" w:cs="Arial"/>
          <w:sz w:val="20"/>
          <w:lang w:eastAsia="de-DE"/>
        </w:rPr>
        <w:t>15</w:t>
      </w:r>
      <w:r w:rsidRPr="002979FE">
        <w:rPr>
          <w:rFonts w:ascii="Arial" w:eastAsia="Times New Roman" w:hAnsi="Arial" w:cs="Arial"/>
          <w:sz w:val="20"/>
          <w:lang w:eastAsia="de-DE"/>
        </w:rPr>
        <w:t xml:space="preserve"> dieses Vertrages:</w:t>
      </w:r>
    </w:p>
    <w:p w:rsidR="008A74C3" w:rsidRPr="002979FE" w:rsidRDefault="008A74C3" w:rsidP="002979FE">
      <w:pPr>
        <w:pStyle w:val="Listenabsatz"/>
        <w:numPr>
          <w:ilvl w:val="0"/>
          <w:numId w:val="44"/>
        </w:numPr>
        <w:spacing w:before="120"/>
        <w:ind w:left="851" w:hanging="284"/>
        <w:jc w:val="both"/>
        <w:rPr>
          <w:rFonts w:ascii="Arial" w:hAnsi="Arial" w:cs="Arial"/>
          <w:sz w:val="20"/>
        </w:rPr>
      </w:pPr>
      <w:r w:rsidRPr="002979FE">
        <w:rPr>
          <w:rFonts w:ascii="Arial" w:hAnsi="Arial" w:cs="Arial"/>
          <w:sz w:val="20"/>
        </w:rPr>
        <w:t>[__];</w:t>
      </w:r>
    </w:p>
    <w:p w:rsidR="008A74C3" w:rsidRPr="002979FE" w:rsidRDefault="008A74C3" w:rsidP="002979FE">
      <w:pPr>
        <w:pStyle w:val="Listenabsatz"/>
        <w:numPr>
          <w:ilvl w:val="0"/>
          <w:numId w:val="44"/>
        </w:numPr>
        <w:ind w:left="851" w:hanging="284"/>
        <w:jc w:val="both"/>
        <w:rPr>
          <w:rFonts w:ascii="Arial" w:eastAsia="Times New Roman" w:hAnsi="Arial" w:cs="Arial"/>
          <w:sz w:val="20"/>
          <w:lang w:eastAsia="de-DE"/>
        </w:rPr>
      </w:pPr>
      <w:r w:rsidRPr="002979FE">
        <w:rPr>
          <w:rFonts w:ascii="Arial" w:eastAsia="Times New Roman" w:hAnsi="Arial" w:cs="Arial"/>
          <w:sz w:val="20"/>
          <w:lang w:eastAsia="de-DE"/>
        </w:rPr>
        <w:t xml:space="preserve">[__]. </w:t>
      </w:r>
    </w:p>
    <w:p w:rsidR="0027476C" w:rsidRPr="002979FE" w:rsidRDefault="0027476C" w:rsidP="002979FE">
      <w:pPr>
        <w:spacing w:before="120"/>
        <w:ind w:left="567"/>
        <w:jc w:val="both"/>
        <w:rPr>
          <w:rFonts w:ascii="Arial" w:eastAsia="Times New Roman" w:hAnsi="Arial" w:cs="Arial"/>
          <w:sz w:val="20"/>
          <w:lang w:eastAsia="de-DE"/>
        </w:rPr>
      </w:pPr>
      <w:r w:rsidRPr="002979FE">
        <w:rPr>
          <w:rFonts w:ascii="Arial" w:eastAsia="Times New Roman" w:hAnsi="Arial" w:cs="Arial"/>
          <w:sz w:val="20"/>
          <w:lang w:eastAsia="de-DE"/>
        </w:rPr>
        <w:t xml:space="preserve">Ist der </w:t>
      </w:r>
      <w:r w:rsidR="008A74C3" w:rsidRPr="002979FE">
        <w:rPr>
          <w:rFonts w:ascii="Arial" w:eastAsia="Times New Roman" w:hAnsi="Arial" w:cs="Arial"/>
          <w:sz w:val="20"/>
          <w:lang w:eastAsia="de-DE"/>
        </w:rPr>
        <w:t>Auftragnehmer</w:t>
      </w:r>
      <w:r w:rsidRPr="002979FE">
        <w:rPr>
          <w:rFonts w:ascii="Arial" w:eastAsia="Times New Roman" w:hAnsi="Arial" w:cs="Arial"/>
          <w:sz w:val="20"/>
          <w:lang w:eastAsia="de-DE"/>
        </w:rPr>
        <w:t xml:space="preserve"> an der rechtzeitigen Vertragserfüllung gehindert, so hat er dies de</w:t>
      </w:r>
      <w:r w:rsidR="008A74C3" w:rsidRPr="002979FE">
        <w:rPr>
          <w:rFonts w:ascii="Arial" w:eastAsia="Times New Roman" w:hAnsi="Arial" w:cs="Arial"/>
          <w:sz w:val="20"/>
          <w:lang w:eastAsia="de-DE"/>
        </w:rPr>
        <w:t>m Auftraggeber</w:t>
      </w:r>
      <w:r w:rsidRPr="002979FE">
        <w:rPr>
          <w:rFonts w:ascii="Arial" w:eastAsia="Times New Roman" w:hAnsi="Arial" w:cs="Arial"/>
          <w:sz w:val="20"/>
          <w:lang w:eastAsia="de-DE"/>
        </w:rPr>
        <w:t xml:space="preserve"> unverzüglich mitzuteilen.</w:t>
      </w:r>
    </w:p>
    <w:p w:rsidR="00614344" w:rsidRPr="002979FE" w:rsidRDefault="00614344" w:rsidP="002979FE">
      <w:pPr>
        <w:spacing w:before="120"/>
        <w:ind w:left="567"/>
        <w:jc w:val="both"/>
        <w:rPr>
          <w:rFonts w:ascii="Arial" w:eastAsia="Times New Roman" w:hAnsi="Arial" w:cs="Arial"/>
          <w:sz w:val="20"/>
          <w:lang w:eastAsia="de-DE"/>
        </w:rPr>
      </w:pPr>
    </w:p>
    <w:p w:rsidR="008A74C3" w:rsidRPr="002979FE" w:rsidRDefault="008A74C3">
      <w:pPr>
        <w:rPr>
          <w:rFonts w:ascii="Arial" w:eastAsia="Times New Roman" w:hAnsi="Arial" w:cs="Arial"/>
          <w:b/>
          <w:noProof/>
          <w:sz w:val="20"/>
          <w:lang w:eastAsia="de-DE"/>
        </w:rPr>
      </w:pPr>
      <w:r w:rsidRPr="002979FE">
        <w:rPr>
          <w:rFonts w:ascii="Arial" w:hAnsi="Arial" w:cs="Arial"/>
          <w:bCs/>
          <w:noProof/>
          <w:sz w:val="20"/>
          <w:lang w:eastAsia="de-DE"/>
        </w:rPr>
        <w:br w:type="page"/>
      </w:r>
    </w:p>
    <w:p w:rsidR="00B0498A" w:rsidRPr="002979FE" w:rsidRDefault="00B07141" w:rsidP="002979FE">
      <w:pPr>
        <w:pStyle w:val="berschrift1"/>
        <w:numPr>
          <w:ilvl w:val="0"/>
          <w:numId w:val="2"/>
        </w:numPr>
        <w:spacing w:before="480" w:after="120"/>
        <w:ind w:left="567" w:hanging="567"/>
        <w:rPr>
          <w:rFonts w:ascii="Arial" w:hAnsi="Arial" w:cs="Arial"/>
          <w:bCs w:val="0"/>
          <w:noProof/>
          <w:kern w:val="0"/>
          <w:sz w:val="20"/>
          <w:szCs w:val="20"/>
          <w:lang w:eastAsia="de-DE"/>
        </w:rPr>
      </w:pPr>
      <w:bookmarkStart w:id="31" w:name="_Toc482778678"/>
      <w:r w:rsidRPr="002979FE">
        <w:rPr>
          <w:rFonts w:ascii="Arial" w:hAnsi="Arial" w:cs="Arial"/>
          <w:bCs w:val="0"/>
          <w:noProof/>
          <w:kern w:val="0"/>
          <w:sz w:val="20"/>
          <w:szCs w:val="20"/>
          <w:lang w:eastAsia="de-DE"/>
        </w:rPr>
        <w:lastRenderedPageBreak/>
        <w:t>Vertragsgegenstand</w:t>
      </w:r>
      <w:bookmarkEnd w:id="31"/>
    </w:p>
    <w:p w:rsidR="00036FDA" w:rsidRPr="00E11F8B" w:rsidRDefault="00036FDA" w:rsidP="00E11F8B">
      <w:pPr>
        <w:pStyle w:val="berschrift2"/>
        <w:keepNext w:val="0"/>
        <w:keepLines w:val="0"/>
        <w:numPr>
          <w:ilvl w:val="1"/>
          <w:numId w:val="33"/>
        </w:numPr>
        <w:tabs>
          <w:tab w:val="left" w:pos="567"/>
        </w:tabs>
        <w:spacing w:before="240"/>
        <w:ind w:left="567" w:hanging="567"/>
        <w:jc w:val="both"/>
        <w:rPr>
          <w:rFonts w:ascii="Arial" w:hAnsi="Arial" w:cs="Arial"/>
          <w:color w:val="auto"/>
          <w:sz w:val="20"/>
          <w:szCs w:val="20"/>
          <w:lang w:val="de-AT" w:eastAsia="de-AT"/>
        </w:rPr>
      </w:pPr>
      <w:bookmarkStart w:id="32" w:name="_Toc148961823"/>
      <w:bookmarkStart w:id="33" w:name="_Toc148961806"/>
      <w:bookmarkStart w:id="34" w:name="_Toc397414000"/>
      <w:bookmarkStart w:id="35" w:name="_Toc397415026"/>
      <w:r w:rsidRPr="002979FE">
        <w:rPr>
          <w:rFonts w:ascii="Arial" w:hAnsi="Arial" w:cs="Arial"/>
          <w:color w:val="auto"/>
          <w:sz w:val="20"/>
          <w:szCs w:val="20"/>
          <w:lang w:val="de-AT" w:eastAsia="de-AT"/>
        </w:rPr>
        <w:t>Allgemeines</w:t>
      </w:r>
    </w:p>
    <w:p w:rsidR="00534A4B" w:rsidRPr="002979FE" w:rsidRDefault="00534A4B" w:rsidP="00E11F8B">
      <w:pPr>
        <w:spacing w:before="120"/>
        <w:ind w:left="567"/>
        <w:jc w:val="both"/>
        <w:rPr>
          <w:rFonts w:ascii="Arial" w:eastAsia="Times New Roman" w:hAnsi="Arial" w:cs="Arial"/>
          <w:sz w:val="20"/>
          <w:lang w:eastAsia="de-DE"/>
        </w:rPr>
      </w:pPr>
      <w:r w:rsidRPr="002979FE">
        <w:rPr>
          <w:rFonts w:ascii="Arial" w:eastAsia="Times New Roman" w:hAnsi="Arial" w:cs="Arial"/>
          <w:sz w:val="20"/>
          <w:lang w:eastAsia="de-DE"/>
        </w:rPr>
        <w:t xml:space="preserve">Der gegenständliche Vertrag umfasst die für das Vorhaben erforderlichen </w:t>
      </w:r>
      <w:r w:rsidR="00340C71" w:rsidRPr="002979FE">
        <w:rPr>
          <w:rFonts w:ascii="Arial" w:eastAsia="Times New Roman" w:hAnsi="Arial" w:cs="Arial"/>
          <w:sz w:val="20"/>
          <w:lang w:eastAsia="de-DE"/>
        </w:rPr>
        <w:t>Ingenieurleistungen (Planungsphase und Bauausführungsphase)</w:t>
      </w:r>
      <w:r w:rsidRPr="002979FE">
        <w:rPr>
          <w:rFonts w:ascii="Arial" w:eastAsia="Times New Roman" w:hAnsi="Arial" w:cs="Arial"/>
          <w:sz w:val="20"/>
          <w:lang w:eastAsia="de-DE"/>
        </w:rPr>
        <w:t xml:space="preserve">. </w:t>
      </w:r>
    </w:p>
    <w:p w:rsidR="00161709" w:rsidRDefault="00161709" w:rsidP="00161709">
      <w:pPr>
        <w:pStyle w:val="blaurechts"/>
        <w:framePr w:wrap="around" w:x="607" w:y="145"/>
      </w:pPr>
      <w:r>
        <w:t>bei der Bezugnahme auf die LM.VM.2014 handelt es sich um eine Empfehlung der Autoren.</w:t>
      </w:r>
    </w:p>
    <w:p w:rsidR="00534A4B" w:rsidRDefault="00534A4B" w:rsidP="00E11F8B">
      <w:pPr>
        <w:spacing w:before="120"/>
        <w:ind w:left="567"/>
        <w:jc w:val="both"/>
        <w:rPr>
          <w:rFonts w:ascii="Arial" w:eastAsia="Times New Roman" w:hAnsi="Arial" w:cs="Arial"/>
          <w:sz w:val="20"/>
          <w:lang w:eastAsia="de-DE"/>
        </w:rPr>
      </w:pPr>
      <w:r w:rsidRPr="00E11F8B">
        <w:rPr>
          <w:rFonts w:ascii="Arial" w:eastAsia="Times New Roman" w:hAnsi="Arial" w:cs="Arial"/>
          <w:sz w:val="20"/>
          <w:lang w:eastAsia="de-DE"/>
        </w:rPr>
        <w:t xml:space="preserve">Der Leistungsumfang des Auftragnehmers orientiert sich </w:t>
      </w:r>
      <w:r w:rsidR="00340C71" w:rsidRPr="00E11F8B">
        <w:rPr>
          <w:rFonts w:ascii="Arial" w:eastAsia="Times New Roman" w:hAnsi="Arial" w:cs="Arial"/>
          <w:sz w:val="20"/>
          <w:lang w:eastAsia="de-DE"/>
        </w:rPr>
        <w:t>am Leistungsmodell + Vergütungsmodell</w:t>
      </w:r>
      <w:r w:rsidR="00796FA8" w:rsidRPr="00E11F8B">
        <w:rPr>
          <w:rFonts w:ascii="Arial" w:eastAsia="Times New Roman" w:hAnsi="Arial" w:cs="Arial"/>
          <w:sz w:val="20"/>
          <w:lang w:eastAsia="de-DE"/>
        </w:rPr>
        <w:t xml:space="preserve"> für </w:t>
      </w:r>
      <w:r w:rsidR="00340C71" w:rsidRPr="00E11F8B">
        <w:rPr>
          <w:rFonts w:ascii="Arial" w:eastAsia="Times New Roman" w:hAnsi="Arial" w:cs="Arial"/>
          <w:sz w:val="20"/>
          <w:lang w:eastAsia="de-DE"/>
        </w:rPr>
        <w:t>Wasserwirtschaft</w:t>
      </w:r>
      <w:r w:rsidR="00796FA8" w:rsidRPr="00E11F8B">
        <w:rPr>
          <w:rFonts w:ascii="Arial" w:eastAsia="Times New Roman" w:hAnsi="Arial" w:cs="Arial"/>
          <w:sz w:val="20"/>
          <w:lang w:eastAsia="de-DE"/>
        </w:rPr>
        <w:t xml:space="preserve"> 2014 des Instituts für Baubetrieb und Bauwirtschaft der Technischen Universität Graz (</w:t>
      </w:r>
      <w:r w:rsidRPr="00E11F8B">
        <w:rPr>
          <w:rFonts w:ascii="Arial" w:eastAsia="Times New Roman" w:hAnsi="Arial" w:cs="Arial"/>
          <w:sz w:val="20"/>
          <w:lang w:eastAsia="de-DE"/>
        </w:rPr>
        <w:t>LM.VM.</w:t>
      </w:r>
      <w:r w:rsidR="00340C71" w:rsidRPr="00E11F8B">
        <w:rPr>
          <w:rFonts w:ascii="Arial" w:eastAsia="Times New Roman" w:hAnsi="Arial" w:cs="Arial"/>
          <w:sz w:val="20"/>
          <w:lang w:eastAsia="de-DE"/>
        </w:rPr>
        <w:t>WW</w:t>
      </w:r>
      <w:r w:rsidRPr="00E11F8B">
        <w:rPr>
          <w:rFonts w:ascii="Arial" w:eastAsia="Times New Roman" w:hAnsi="Arial" w:cs="Arial"/>
          <w:sz w:val="20"/>
          <w:lang w:eastAsia="de-DE"/>
        </w:rPr>
        <w:t xml:space="preserve"> 2014</w:t>
      </w:r>
      <w:r w:rsidR="00796FA8" w:rsidRPr="00E11F8B">
        <w:rPr>
          <w:rFonts w:ascii="Arial" w:eastAsia="Times New Roman" w:hAnsi="Arial" w:cs="Arial"/>
          <w:sz w:val="20"/>
          <w:lang w:eastAsia="de-DE"/>
        </w:rPr>
        <w:t>)</w:t>
      </w:r>
      <w:r w:rsidRPr="00E11F8B">
        <w:rPr>
          <w:rFonts w:ascii="Arial" w:eastAsia="Times New Roman" w:hAnsi="Arial" w:cs="Arial"/>
          <w:sz w:val="20"/>
          <w:lang w:eastAsia="de-DE"/>
        </w:rPr>
        <w:t>.</w:t>
      </w:r>
      <w:r w:rsidR="00340C71" w:rsidRPr="00E11F8B">
        <w:rPr>
          <w:rFonts w:ascii="Arial" w:eastAsia="Times New Roman" w:hAnsi="Arial" w:cs="Arial"/>
          <w:sz w:val="20"/>
          <w:lang w:eastAsia="de-DE"/>
        </w:rPr>
        <w:t xml:space="preserve"> Er</w:t>
      </w:r>
      <w:r w:rsidRPr="00E11F8B">
        <w:rPr>
          <w:rFonts w:ascii="Arial" w:eastAsia="Times New Roman" w:hAnsi="Arial" w:cs="Arial"/>
          <w:sz w:val="20"/>
          <w:lang w:eastAsia="de-DE"/>
        </w:rPr>
        <w:t xml:space="preserve"> umfasst einen Großteil der darin angeführten Grundleistungen sowie Teile der angeführten optionalen Leistungen. Über </w:t>
      </w:r>
      <w:r w:rsidR="00340C71" w:rsidRPr="00E11F8B">
        <w:rPr>
          <w:rFonts w:ascii="Arial" w:eastAsia="Times New Roman" w:hAnsi="Arial" w:cs="Arial"/>
          <w:sz w:val="20"/>
          <w:lang w:eastAsia="de-DE"/>
        </w:rPr>
        <w:t>das Leistungsbild des</w:t>
      </w:r>
      <w:r w:rsidRPr="00E11F8B">
        <w:rPr>
          <w:rFonts w:ascii="Arial" w:eastAsia="Times New Roman" w:hAnsi="Arial" w:cs="Arial"/>
          <w:sz w:val="20"/>
          <w:lang w:eastAsia="de-DE"/>
        </w:rPr>
        <w:t xml:space="preserve"> LM.VM.</w:t>
      </w:r>
      <w:r w:rsidR="00340C71" w:rsidRPr="00E11F8B">
        <w:rPr>
          <w:rFonts w:ascii="Arial" w:eastAsia="Times New Roman" w:hAnsi="Arial" w:cs="Arial"/>
          <w:sz w:val="20"/>
          <w:lang w:eastAsia="de-DE"/>
        </w:rPr>
        <w:t>WW</w:t>
      </w:r>
      <w:r w:rsidRPr="00E11F8B">
        <w:rPr>
          <w:rFonts w:ascii="Arial" w:eastAsia="Times New Roman" w:hAnsi="Arial" w:cs="Arial"/>
          <w:sz w:val="20"/>
          <w:lang w:eastAsia="de-DE"/>
        </w:rPr>
        <w:t xml:space="preserve"> 2014 hinausgehend wird vom Auftragnehmer ein aktives Mitwirken an den finalen Nutzerabstimmungen erwartet.</w:t>
      </w:r>
    </w:p>
    <w:p w:rsidR="00406F4F" w:rsidRPr="00E11F8B" w:rsidRDefault="00340C71" w:rsidP="00E11F8B">
      <w:pPr>
        <w:pStyle w:val="berschrift2"/>
        <w:keepNext w:val="0"/>
        <w:keepLines w:val="0"/>
        <w:numPr>
          <w:ilvl w:val="1"/>
          <w:numId w:val="33"/>
        </w:numPr>
        <w:tabs>
          <w:tab w:val="left" w:pos="567"/>
        </w:tabs>
        <w:spacing w:before="240"/>
        <w:ind w:left="567" w:hanging="567"/>
        <w:jc w:val="both"/>
        <w:rPr>
          <w:rFonts w:ascii="Arial" w:hAnsi="Arial" w:cs="Arial"/>
          <w:color w:val="auto"/>
          <w:sz w:val="20"/>
          <w:szCs w:val="20"/>
          <w:lang w:val="de-AT" w:eastAsia="de-AT"/>
        </w:rPr>
      </w:pPr>
      <w:r w:rsidRPr="002979FE">
        <w:rPr>
          <w:rFonts w:ascii="Arial" w:hAnsi="Arial" w:cs="Arial"/>
          <w:color w:val="auto"/>
          <w:sz w:val="20"/>
          <w:szCs w:val="20"/>
          <w:lang w:val="de-AT" w:eastAsia="de-AT"/>
        </w:rPr>
        <w:t>Grundleistungen</w:t>
      </w:r>
    </w:p>
    <w:p w:rsidR="00406F4F" w:rsidRPr="002979FE" w:rsidRDefault="00406F4F" w:rsidP="00E11F8B">
      <w:pPr>
        <w:spacing w:before="120"/>
        <w:ind w:left="567"/>
        <w:jc w:val="both"/>
        <w:rPr>
          <w:rFonts w:ascii="Arial" w:eastAsia="Times New Roman" w:hAnsi="Arial" w:cs="Arial"/>
          <w:sz w:val="20"/>
          <w:lang w:eastAsia="de-DE"/>
        </w:rPr>
      </w:pPr>
      <w:r w:rsidRPr="002979FE">
        <w:rPr>
          <w:rFonts w:ascii="Arial" w:eastAsia="Times New Roman" w:hAnsi="Arial" w:cs="Arial"/>
          <w:sz w:val="20"/>
          <w:lang w:eastAsia="de-DE"/>
        </w:rPr>
        <w:t xml:space="preserve">Der gegenständliche Vertrag umfasst </w:t>
      </w:r>
      <w:r w:rsidR="00AE7F8A" w:rsidRPr="002979FE">
        <w:rPr>
          <w:rFonts w:ascii="Arial" w:eastAsia="Times New Roman" w:hAnsi="Arial" w:cs="Arial"/>
          <w:sz w:val="20"/>
          <w:lang w:eastAsia="de-DE"/>
        </w:rPr>
        <w:t>die</w:t>
      </w:r>
      <w:r w:rsidRPr="002979FE">
        <w:rPr>
          <w:rFonts w:ascii="Arial" w:eastAsia="Times New Roman" w:hAnsi="Arial" w:cs="Arial"/>
          <w:sz w:val="20"/>
          <w:lang w:eastAsia="de-DE"/>
        </w:rPr>
        <w:t xml:space="preserve"> für das Vorhaben erford</w:t>
      </w:r>
      <w:r w:rsidR="00A17D5A" w:rsidRPr="002979FE">
        <w:rPr>
          <w:rFonts w:ascii="Arial" w:eastAsia="Times New Roman" w:hAnsi="Arial" w:cs="Arial"/>
          <w:sz w:val="20"/>
          <w:lang w:eastAsia="de-DE"/>
        </w:rPr>
        <w:t xml:space="preserve">erlichen </w:t>
      </w:r>
      <w:r w:rsidR="00340C71" w:rsidRPr="002979FE">
        <w:rPr>
          <w:rFonts w:ascii="Arial" w:eastAsia="Times New Roman" w:hAnsi="Arial" w:cs="Arial"/>
          <w:sz w:val="20"/>
          <w:lang w:eastAsia="de-DE"/>
        </w:rPr>
        <w:t>Grundleistungen</w:t>
      </w:r>
      <w:r w:rsidR="00C4361A" w:rsidRPr="002979FE">
        <w:rPr>
          <w:rFonts w:ascii="Arial" w:eastAsia="Times New Roman" w:hAnsi="Arial" w:cs="Arial"/>
          <w:sz w:val="20"/>
          <w:lang w:eastAsia="de-DE"/>
        </w:rPr>
        <w:t xml:space="preserve"> gemäß </w:t>
      </w:r>
      <w:r w:rsidR="00340C71" w:rsidRPr="002979FE">
        <w:rPr>
          <w:rFonts w:ascii="Arial" w:eastAsia="Times New Roman" w:hAnsi="Arial" w:cs="Arial"/>
          <w:sz w:val="20"/>
          <w:lang w:eastAsia="de-DE"/>
        </w:rPr>
        <w:t>LM.WW 2014</w:t>
      </w:r>
      <w:r w:rsidR="00C4361A" w:rsidRPr="002979FE">
        <w:rPr>
          <w:rFonts w:ascii="Arial" w:eastAsia="Times New Roman" w:hAnsi="Arial" w:cs="Arial"/>
          <w:sz w:val="20"/>
          <w:lang w:eastAsia="de-DE"/>
        </w:rPr>
        <w:t>. Im Einzelnen sind folgende Leistungsphasen (LPH) zu erbringen:</w:t>
      </w:r>
    </w:p>
    <w:p w:rsidR="00C4361A" w:rsidRPr="002979FE" w:rsidRDefault="00340C71" w:rsidP="00E11F8B">
      <w:pPr>
        <w:pStyle w:val="Listenabsatz"/>
        <w:numPr>
          <w:ilvl w:val="0"/>
          <w:numId w:val="35"/>
        </w:numPr>
        <w:spacing w:before="120"/>
        <w:ind w:left="851" w:hanging="284"/>
        <w:jc w:val="both"/>
        <w:rPr>
          <w:rFonts w:ascii="Arial" w:hAnsi="Arial" w:cs="Arial"/>
          <w:sz w:val="20"/>
        </w:rPr>
      </w:pPr>
      <w:r w:rsidRPr="002979FE">
        <w:rPr>
          <w:rFonts w:ascii="Arial" w:hAnsi="Arial" w:cs="Arial"/>
          <w:sz w:val="20"/>
        </w:rPr>
        <w:t>Grundlagenanalyse</w:t>
      </w:r>
      <w:r w:rsidR="00C4361A" w:rsidRPr="002979FE">
        <w:rPr>
          <w:rFonts w:ascii="Arial" w:hAnsi="Arial" w:cs="Arial"/>
          <w:sz w:val="20"/>
        </w:rPr>
        <w:t xml:space="preserve"> (LPH1);</w:t>
      </w:r>
    </w:p>
    <w:p w:rsidR="00C4361A" w:rsidRPr="002979FE" w:rsidRDefault="00340C71" w:rsidP="00E11F8B">
      <w:pPr>
        <w:pStyle w:val="Listenabsatz"/>
        <w:numPr>
          <w:ilvl w:val="0"/>
          <w:numId w:val="35"/>
        </w:numPr>
        <w:ind w:left="851" w:hanging="284"/>
        <w:jc w:val="both"/>
        <w:rPr>
          <w:rFonts w:ascii="Arial" w:hAnsi="Arial" w:cs="Arial"/>
          <w:sz w:val="20"/>
        </w:rPr>
      </w:pPr>
      <w:r w:rsidRPr="002979FE">
        <w:rPr>
          <w:rFonts w:ascii="Arial" w:hAnsi="Arial" w:cs="Arial"/>
          <w:sz w:val="20"/>
        </w:rPr>
        <w:t xml:space="preserve">Vorentwurf </w:t>
      </w:r>
      <w:r w:rsidR="00C4361A" w:rsidRPr="002979FE">
        <w:rPr>
          <w:rFonts w:ascii="Arial" w:hAnsi="Arial" w:cs="Arial"/>
          <w:sz w:val="20"/>
        </w:rPr>
        <w:t xml:space="preserve">(LPH </w:t>
      </w:r>
      <w:r w:rsidRPr="002979FE">
        <w:rPr>
          <w:rFonts w:ascii="Arial" w:hAnsi="Arial" w:cs="Arial"/>
          <w:sz w:val="20"/>
        </w:rPr>
        <w:t>2</w:t>
      </w:r>
      <w:r w:rsidR="00C4361A" w:rsidRPr="002979FE">
        <w:rPr>
          <w:rFonts w:ascii="Arial" w:hAnsi="Arial" w:cs="Arial"/>
          <w:sz w:val="20"/>
        </w:rPr>
        <w:t>);</w:t>
      </w:r>
    </w:p>
    <w:p w:rsidR="00340C71" w:rsidRPr="002979FE" w:rsidRDefault="00340C71" w:rsidP="00E11F8B">
      <w:pPr>
        <w:pStyle w:val="Listenabsatz"/>
        <w:numPr>
          <w:ilvl w:val="0"/>
          <w:numId w:val="35"/>
        </w:numPr>
        <w:ind w:left="851" w:hanging="284"/>
        <w:jc w:val="both"/>
        <w:rPr>
          <w:rFonts w:ascii="Arial" w:hAnsi="Arial" w:cs="Arial"/>
          <w:sz w:val="20"/>
        </w:rPr>
      </w:pPr>
      <w:r w:rsidRPr="002979FE">
        <w:rPr>
          <w:rFonts w:ascii="Arial" w:hAnsi="Arial" w:cs="Arial"/>
          <w:sz w:val="20"/>
        </w:rPr>
        <w:t>Entwurfsplanung (System- und Integrationsplanung) (LPH 3);</w:t>
      </w:r>
    </w:p>
    <w:p w:rsidR="00340C71"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Einreichplanung (LPH 4);</w:t>
      </w:r>
    </w:p>
    <w:p w:rsidR="00C4361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Ausführungsplanung (LPH 5</w:t>
      </w:r>
      <w:r w:rsidR="00C4361A" w:rsidRPr="002979FE">
        <w:rPr>
          <w:rFonts w:ascii="Arial" w:hAnsi="Arial" w:cs="Arial"/>
          <w:sz w:val="20"/>
        </w:rPr>
        <w:t>);</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Vorbereitung der Vergabe (LPH 6);</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Mitwirkung bei der Vergabe (LPH 7);</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Örtliche Bauaufsicht (LPH 8);</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Objektbetreuung (LPH 9).</w:t>
      </w:r>
    </w:p>
    <w:p w:rsidR="00C4361A" w:rsidRPr="00E11F8B" w:rsidRDefault="00C4361A" w:rsidP="00E11F8B">
      <w:pPr>
        <w:spacing w:before="120"/>
        <w:ind w:left="567"/>
        <w:jc w:val="both"/>
        <w:rPr>
          <w:rFonts w:ascii="Arial" w:eastAsia="Times New Roman" w:hAnsi="Arial" w:cs="Arial"/>
          <w:sz w:val="20"/>
          <w:lang w:eastAsia="de-DE"/>
        </w:rPr>
      </w:pPr>
      <w:r w:rsidRPr="00E11F8B">
        <w:rPr>
          <w:rFonts w:ascii="Arial" w:eastAsia="Times New Roman" w:hAnsi="Arial" w:cs="Arial"/>
          <w:sz w:val="20"/>
          <w:lang w:eastAsia="de-DE"/>
        </w:rPr>
        <w:t xml:space="preserve">Eine detaillierte Auflistung der zu erbringenden Grundleistungen </w:t>
      </w:r>
      <w:r w:rsidR="00AE7F8A" w:rsidRPr="00E11F8B">
        <w:rPr>
          <w:rFonts w:ascii="Arial" w:eastAsia="Times New Roman" w:hAnsi="Arial" w:cs="Arial"/>
          <w:sz w:val="20"/>
          <w:lang w:eastAsia="de-DE"/>
        </w:rPr>
        <w:t>des LM.WW 2014</w:t>
      </w:r>
      <w:r w:rsidRPr="00E11F8B">
        <w:rPr>
          <w:rFonts w:ascii="Arial" w:eastAsia="Times New Roman" w:hAnsi="Arial" w:cs="Arial"/>
          <w:sz w:val="20"/>
          <w:lang w:eastAsia="de-DE"/>
        </w:rPr>
        <w:t xml:space="preserve"> kann der Aufgaben- und Leistungsaufstellung (Anhang </w:t>
      </w:r>
      <w:r w:rsidR="00AE7F8A" w:rsidRPr="00E11F8B">
        <w:rPr>
          <w:rFonts w:ascii="Arial" w:eastAsia="Times New Roman" w:hAnsi="Arial" w:cs="Arial"/>
          <w:sz w:val="20"/>
          <w:lang w:eastAsia="de-DE"/>
        </w:rPr>
        <w:t>1</w:t>
      </w:r>
      <w:r w:rsidRPr="00E11F8B">
        <w:rPr>
          <w:rFonts w:ascii="Arial" w:eastAsia="Times New Roman" w:hAnsi="Arial" w:cs="Arial"/>
          <w:sz w:val="20"/>
          <w:lang w:eastAsia="de-DE"/>
        </w:rPr>
        <w:t xml:space="preserve">) entnommen werden. </w:t>
      </w:r>
    </w:p>
    <w:p w:rsidR="00762754" w:rsidRPr="002979FE" w:rsidRDefault="00AE7F8A" w:rsidP="00E11F8B">
      <w:pPr>
        <w:pStyle w:val="berschrift2"/>
        <w:keepNext w:val="0"/>
        <w:keepLines w:val="0"/>
        <w:numPr>
          <w:ilvl w:val="1"/>
          <w:numId w:val="33"/>
        </w:numPr>
        <w:tabs>
          <w:tab w:val="left" w:pos="567"/>
        </w:tabs>
        <w:spacing w:before="240"/>
        <w:ind w:left="567" w:hanging="567"/>
        <w:jc w:val="both"/>
        <w:rPr>
          <w:rFonts w:ascii="Arial" w:hAnsi="Arial" w:cs="Arial"/>
          <w:color w:val="auto"/>
          <w:sz w:val="20"/>
          <w:szCs w:val="20"/>
          <w:lang w:val="de-AT" w:eastAsia="de-AT"/>
        </w:rPr>
      </w:pPr>
      <w:r w:rsidRPr="002979FE">
        <w:rPr>
          <w:rFonts w:ascii="Arial" w:hAnsi="Arial" w:cs="Arial"/>
          <w:color w:val="auto"/>
          <w:sz w:val="20"/>
          <w:szCs w:val="20"/>
          <w:lang w:val="de-AT" w:eastAsia="de-AT"/>
        </w:rPr>
        <w:t>Zusatzleistungen (Optionale Leistungen)</w:t>
      </w:r>
    </w:p>
    <w:p w:rsidR="00AE7F8A" w:rsidRPr="002979FE" w:rsidRDefault="00762754" w:rsidP="00E11F8B">
      <w:pPr>
        <w:spacing w:before="120"/>
        <w:ind w:left="567"/>
        <w:jc w:val="both"/>
        <w:rPr>
          <w:rFonts w:ascii="Arial" w:eastAsia="Times New Roman" w:hAnsi="Arial" w:cs="Arial"/>
          <w:sz w:val="20"/>
          <w:lang w:eastAsia="de-DE"/>
        </w:rPr>
      </w:pPr>
      <w:r w:rsidRPr="002979FE">
        <w:rPr>
          <w:rFonts w:ascii="Arial" w:eastAsia="Times New Roman" w:hAnsi="Arial" w:cs="Arial"/>
          <w:sz w:val="20"/>
          <w:lang w:eastAsia="de-DE"/>
        </w:rPr>
        <w:t xml:space="preserve">Der gegenständliche Vertrag umfasst die für das Vorhaben erforderlichen </w:t>
      </w:r>
      <w:r w:rsidR="00AE7F8A" w:rsidRPr="002979FE">
        <w:rPr>
          <w:rFonts w:ascii="Arial" w:eastAsia="Times New Roman" w:hAnsi="Arial" w:cs="Arial"/>
          <w:sz w:val="20"/>
          <w:lang w:eastAsia="de-DE"/>
        </w:rPr>
        <w:t>Grundleistungen gemäß LM.WW 2014. Im Einzelnen sind folgende Leistungsphasen (LPH) zu erbringen:</w:t>
      </w:r>
    </w:p>
    <w:p w:rsidR="00AE7F8A" w:rsidRPr="002979FE" w:rsidRDefault="00AE7F8A" w:rsidP="00E11F8B">
      <w:pPr>
        <w:pStyle w:val="Listenabsatz"/>
        <w:numPr>
          <w:ilvl w:val="0"/>
          <w:numId w:val="35"/>
        </w:numPr>
        <w:spacing w:before="120"/>
        <w:ind w:left="851" w:hanging="284"/>
        <w:jc w:val="both"/>
        <w:rPr>
          <w:rFonts w:ascii="Arial" w:hAnsi="Arial" w:cs="Arial"/>
          <w:sz w:val="20"/>
        </w:rPr>
      </w:pPr>
      <w:r w:rsidRPr="002979FE">
        <w:rPr>
          <w:rFonts w:ascii="Arial" w:hAnsi="Arial" w:cs="Arial"/>
          <w:sz w:val="20"/>
        </w:rPr>
        <w:t>Projektvorbereitung (LPH 0);</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Grundlagenanalyse (LPH 1);</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Vorentwurf (LPH 2);</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Entwurfsplanung (System- und Integrationsplanung) (LPH 3);</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Einreichplanung (LPH 4);</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Ausführungsplanung (LPH 5);</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Vorbereitung der Vergabe (LPH 6);</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Mitwirkung bei der Vergabe (LPH 7);</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Örtliche Bauaufsicht (LPH 8);</w:t>
      </w:r>
    </w:p>
    <w:p w:rsidR="00AE7F8A" w:rsidRPr="002979FE" w:rsidRDefault="00AE7F8A" w:rsidP="00E11F8B">
      <w:pPr>
        <w:pStyle w:val="Listenabsatz"/>
        <w:numPr>
          <w:ilvl w:val="0"/>
          <w:numId w:val="35"/>
        </w:numPr>
        <w:ind w:left="851" w:hanging="284"/>
        <w:jc w:val="both"/>
        <w:rPr>
          <w:rFonts w:ascii="Arial" w:hAnsi="Arial" w:cs="Arial"/>
          <w:sz w:val="20"/>
        </w:rPr>
      </w:pPr>
      <w:r w:rsidRPr="002979FE">
        <w:rPr>
          <w:rFonts w:ascii="Arial" w:hAnsi="Arial" w:cs="Arial"/>
          <w:sz w:val="20"/>
        </w:rPr>
        <w:t>Objektbetreuung (LPH 9).</w:t>
      </w:r>
    </w:p>
    <w:p w:rsidR="005E09F7" w:rsidRDefault="005E09F7" w:rsidP="00E11F8B">
      <w:pPr>
        <w:spacing w:before="120"/>
        <w:ind w:left="567"/>
        <w:jc w:val="both"/>
        <w:rPr>
          <w:rFonts w:ascii="Arial" w:eastAsia="Times New Roman" w:hAnsi="Arial" w:cs="Arial"/>
          <w:sz w:val="20"/>
          <w:lang w:eastAsia="de-DE"/>
        </w:rPr>
      </w:pPr>
      <w:r w:rsidRPr="00E11F8B">
        <w:rPr>
          <w:rFonts w:ascii="Arial" w:eastAsia="Times New Roman" w:hAnsi="Arial" w:cs="Arial"/>
          <w:sz w:val="20"/>
          <w:lang w:eastAsia="de-DE"/>
        </w:rPr>
        <w:t xml:space="preserve">Eine detaillierte Auflistung der zu erbringenden </w:t>
      </w:r>
      <w:r w:rsidR="00AE7F8A" w:rsidRPr="00E11F8B">
        <w:rPr>
          <w:rFonts w:ascii="Arial" w:eastAsia="Times New Roman" w:hAnsi="Arial" w:cs="Arial"/>
          <w:sz w:val="20"/>
          <w:lang w:eastAsia="de-DE"/>
        </w:rPr>
        <w:t>Zusatzleistungen des LM.WW 2014 kan</w:t>
      </w:r>
      <w:r w:rsidR="00D42005" w:rsidRPr="00E11F8B">
        <w:rPr>
          <w:rFonts w:ascii="Arial" w:eastAsia="Times New Roman" w:hAnsi="Arial" w:cs="Arial"/>
          <w:sz w:val="20"/>
          <w:lang w:eastAsia="de-DE"/>
        </w:rPr>
        <w:t>n der Aufgaben- und Leistungszusammen</w:t>
      </w:r>
      <w:r w:rsidR="00AE7F8A" w:rsidRPr="00E11F8B">
        <w:rPr>
          <w:rFonts w:ascii="Arial" w:eastAsia="Times New Roman" w:hAnsi="Arial" w:cs="Arial"/>
          <w:sz w:val="20"/>
          <w:lang w:eastAsia="de-DE"/>
        </w:rPr>
        <w:t>stellung (Anhang 1) entnommen werden.</w:t>
      </w:r>
    </w:p>
    <w:p w:rsidR="00E11F8B" w:rsidRDefault="00E11F8B">
      <w:pPr>
        <w:rPr>
          <w:rFonts w:ascii="Arial" w:eastAsia="Times New Roman" w:hAnsi="Arial" w:cs="Arial"/>
          <w:sz w:val="20"/>
          <w:lang w:eastAsia="de-DE"/>
        </w:rPr>
      </w:pPr>
      <w:r>
        <w:rPr>
          <w:rFonts w:ascii="Arial" w:eastAsia="Times New Roman" w:hAnsi="Arial" w:cs="Arial"/>
          <w:sz w:val="20"/>
          <w:lang w:eastAsia="de-DE"/>
        </w:rPr>
        <w:br w:type="page"/>
      </w:r>
    </w:p>
    <w:p w:rsidR="00B0498A" w:rsidRPr="002979FE" w:rsidRDefault="00B0498A"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36" w:name="_Toc137028048"/>
      <w:bookmarkStart w:id="37" w:name="_Toc238445512"/>
      <w:bookmarkStart w:id="38" w:name="_Toc148961834"/>
      <w:bookmarkStart w:id="39" w:name="_Toc397414016"/>
      <w:bookmarkStart w:id="40" w:name="_Toc397415042"/>
      <w:bookmarkStart w:id="41" w:name="_Toc482778679"/>
      <w:bookmarkEnd w:id="32"/>
      <w:bookmarkEnd w:id="33"/>
      <w:bookmarkEnd w:id="34"/>
      <w:bookmarkEnd w:id="35"/>
      <w:r w:rsidRPr="002979FE">
        <w:rPr>
          <w:rFonts w:ascii="Arial" w:hAnsi="Arial" w:cs="Arial"/>
          <w:bCs w:val="0"/>
          <w:noProof/>
          <w:kern w:val="0"/>
          <w:sz w:val="20"/>
          <w:szCs w:val="20"/>
          <w:lang w:eastAsia="de-DE"/>
        </w:rPr>
        <w:lastRenderedPageBreak/>
        <w:t>Vertragsgrundlagen</w:t>
      </w:r>
      <w:bookmarkEnd w:id="36"/>
      <w:bookmarkEnd w:id="37"/>
      <w:bookmarkEnd w:id="38"/>
      <w:bookmarkEnd w:id="39"/>
      <w:bookmarkEnd w:id="40"/>
      <w:bookmarkEnd w:id="41"/>
    </w:p>
    <w:p w:rsidR="0076038E" w:rsidRPr="00E11F8B" w:rsidRDefault="0076038E" w:rsidP="00B169F2">
      <w:pPr>
        <w:ind w:left="567"/>
        <w:jc w:val="both"/>
        <w:rPr>
          <w:rFonts w:ascii="Arial" w:eastAsia="Times New Roman" w:hAnsi="Arial" w:cs="Arial"/>
          <w:sz w:val="20"/>
          <w:lang w:eastAsia="de-DE"/>
        </w:rPr>
      </w:pPr>
      <w:r w:rsidRPr="00E11F8B">
        <w:rPr>
          <w:rFonts w:ascii="Arial" w:eastAsia="Times New Roman" w:hAnsi="Arial" w:cs="Arial"/>
          <w:sz w:val="20"/>
          <w:lang w:eastAsia="de-DE"/>
        </w:rPr>
        <w:t>Es gelten folgende Vertragsgrundlagen in der angegebenen Reihenfolge als vereinbart:</w:t>
      </w:r>
    </w:p>
    <w:p w:rsidR="0076038E" w:rsidRPr="002979FE" w:rsidRDefault="0076038E" w:rsidP="00E11F8B">
      <w:pPr>
        <w:numPr>
          <w:ilvl w:val="0"/>
          <w:numId w:val="40"/>
        </w:numPr>
        <w:tabs>
          <w:tab w:val="clear" w:pos="360"/>
          <w:tab w:val="num" w:pos="1276"/>
        </w:tabs>
        <w:spacing w:before="60" w:after="60"/>
        <w:ind w:left="851" w:hanging="284"/>
        <w:jc w:val="both"/>
        <w:rPr>
          <w:rFonts w:ascii="Arial" w:eastAsia="Times New Roman" w:hAnsi="Arial" w:cs="Arial"/>
          <w:bCs/>
          <w:sz w:val="20"/>
          <w:lang w:val="x-none" w:eastAsia="x-none"/>
        </w:rPr>
      </w:pPr>
      <w:r w:rsidRPr="002979FE">
        <w:rPr>
          <w:rFonts w:ascii="Arial" w:eastAsia="Times New Roman" w:hAnsi="Arial" w:cs="Arial"/>
          <w:bCs/>
          <w:sz w:val="20"/>
          <w:lang w:val="x-none" w:eastAsia="x-none"/>
        </w:rPr>
        <w:t>Der gegenständl</w:t>
      </w:r>
      <w:r w:rsidR="00D65EC6" w:rsidRPr="002979FE">
        <w:rPr>
          <w:rFonts w:ascii="Arial" w:eastAsia="Times New Roman" w:hAnsi="Arial" w:cs="Arial"/>
          <w:bCs/>
          <w:sz w:val="20"/>
          <w:lang w:val="x-none" w:eastAsia="x-none"/>
        </w:rPr>
        <w:t>iche Werkvertrag zwischen dem Auftraggeber und dem Auftragnehmer</w:t>
      </w:r>
      <w:r w:rsidRPr="002979FE">
        <w:rPr>
          <w:rFonts w:ascii="Arial" w:eastAsia="Times New Roman" w:hAnsi="Arial" w:cs="Arial"/>
          <w:bCs/>
          <w:sz w:val="20"/>
          <w:lang w:val="x-none" w:eastAsia="x-none"/>
        </w:rPr>
        <w:t xml:space="preserve"> samt Anhängen;</w:t>
      </w:r>
    </w:p>
    <w:p w:rsidR="00161709" w:rsidRDefault="00161709" w:rsidP="00161709">
      <w:pPr>
        <w:pStyle w:val="blaurechts"/>
        <w:framePr w:wrap="around" w:x="8657" w:y="199"/>
        <w:ind w:right="-6"/>
      </w:pPr>
      <w:r>
        <w:t>bei der Festlegung der LM.VM.2014 aus Vertragsgrundlage handelt es sich um eine Empfehlung per Autoren.</w:t>
      </w:r>
    </w:p>
    <w:p w:rsidR="00D65EC6" w:rsidRPr="002979FE" w:rsidRDefault="00D65EC6" w:rsidP="00E11F8B">
      <w:pPr>
        <w:numPr>
          <w:ilvl w:val="0"/>
          <w:numId w:val="40"/>
        </w:numPr>
        <w:tabs>
          <w:tab w:val="clear" w:pos="360"/>
          <w:tab w:val="num" w:pos="1276"/>
        </w:tabs>
        <w:spacing w:after="60"/>
        <w:ind w:left="851" w:hanging="284"/>
        <w:jc w:val="both"/>
        <w:rPr>
          <w:rFonts w:ascii="Arial" w:eastAsia="Times New Roman" w:hAnsi="Arial" w:cs="Arial"/>
          <w:bCs/>
          <w:sz w:val="20"/>
          <w:lang w:val="x-none" w:eastAsia="x-none"/>
        </w:rPr>
      </w:pPr>
      <w:r w:rsidRPr="002979FE">
        <w:rPr>
          <w:rFonts w:ascii="Arial" w:eastAsia="Times New Roman" w:hAnsi="Arial" w:cs="Arial"/>
          <w:bCs/>
          <w:sz w:val="20"/>
          <w:lang w:val="x-none" w:eastAsia="x-none"/>
        </w:rPr>
        <w:t>das letztgültige Angebot des Auftragnehmers vom [__];</w:t>
      </w:r>
    </w:p>
    <w:p w:rsidR="00B169F2" w:rsidRPr="002979FE" w:rsidRDefault="00B169F2" w:rsidP="00E11F8B">
      <w:pPr>
        <w:numPr>
          <w:ilvl w:val="0"/>
          <w:numId w:val="40"/>
        </w:numPr>
        <w:tabs>
          <w:tab w:val="clear" w:pos="360"/>
          <w:tab w:val="num" w:pos="1276"/>
        </w:tabs>
        <w:spacing w:after="60"/>
        <w:ind w:left="851" w:hanging="284"/>
        <w:jc w:val="both"/>
        <w:rPr>
          <w:rFonts w:ascii="Arial" w:eastAsia="Times New Roman" w:hAnsi="Arial" w:cs="Arial"/>
          <w:bCs/>
          <w:sz w:val="20"/>
          <w:lang w:val="x-none" w:eastAsia="x-none"/>
        </w:rPr>
      </w:pPr>
      <w:r w:rsidRPr="002979FE">
        <w:rPr>
          <w:rFonts w:ascii="Arial" w:eastAsia="Times New Roman" w:hAnsi="Arial" w:cs="Arial"/>
          <w:bCs/>
          <w:sz w:val="20"/>
          <w:lang w:eastAsia="x-none"/>
        </w:rPr>
        <w:t>die LM.VM.</w:t>
      </w:r>
      <w:r w:rsidR="00D65EC6" w:rsidRPr="002979FE">
        <w:rPr>
          <w:rFonts w:ascii="Arial" w:eastAsia="Times New Roman" w:hAnsi="Arial" w:cs="Arial"/>
          <w:bCs/>
          <w:sz w:val="20"/>
          <w:lang w:eastAsia="x-none"/>
        </w:rPr>
        <w:t>WW</w:t>
      </w:r>
      <w:r w:rsidRPr="002979FE">
        <w:rPr>
          <w:rFonts w:ascii="Arial" w:eastAsia="Times New Roman" w:hAnsi="Arial" w:cs="Arial"/>
          <w:bCs/>
          <w:sz w:val="20"/>
          <w:lang w:eastAsia="x-none"/>
        </w:rPr>
        <w:t xml:space="preserve"> 2014;</w:t>
      </w:r>
    </w:p>
    <w:p w:rsidR="00B169F2" w:rsidRPr="002979FE" w:rsidRDefault="00B169F2" w:rsidP="00E11F8B">
      <w:pPr>
        <w:numPr>
          <w:ilvl w:val="0"/>
          <w:numId w:val="40"/>
        </w:numPr>
        <w:tabs>
          <w:tab w:val="clear" w:pos="360"/>
          <w:tab w:val="num" w:pos="1276"/>
        </w:tabs>
        <w:spacing w:after="60"/>
        <w:ind w:left="851" w:hanging="284"/>
        <w:jc w:val="both"/>
        <w:rPr>
          <w:rFonts w:ascii="Arial" w:hAnsi="Arial" w:cs="Arial"/>
          <w:sz w:val="20"/>
        </w:rPr>
      </w:pPr>
      <w:r w:rsidRPr="002979FE">
        <w:rPr>
          <w:rFonts w:ascii="Arial" w:hAnsi="Arial" w:cs="Arial"/>
          <w:sz w:val="20"/>
        </w:rPr>
        <w:t xml:space="preserve">die Allgemeinen Regelungen für </w:t>
      </w:r>
      <w:proofErr w:type="spellStart"/>
      <w:r w:rsidRPr="002979FE">
        <w:rPr>
          <w:rFonts w:ascii="Arial" w:hAnsi="Arial" w:cs="Arial"/>
          <w:sz w:val="20"/>
        </w:rPr>
        <w:t>Planerverträge</w:t>
      </w:r>
      <w:proofErr w:type="spellEnd"/>
      <w:r w:rsidRPr="002979FE">
        <w:rPr>
          <w:rFonts w:ascii="Arial" w:hAnsi="Arial" w:cs="Arial"/>
          <w:sz w:val="20"/>
        </w:rPr>
        <w:t xml:space="preserve"> des Instituts für Baubetrieb und Bauwirtschaft der Technischen Universität Graz (AR);</w:t>
      </w:r>
    </w:p>
    <w:p w:rsidR="00D65EC6" w:rsidRPr="002979FE" w:rsidRDefault="00D65EC6" w:rsidP="00E11F8B">
      <w:pPr>
        <w:numPr>
          <w:ilvl w:val="0"/>
          <w:numId w:val="40"/>
        </w:numPr>
        <w:tabs>
          <w:tab w:val="clear" w:pos="360"/>
          <w:tab w:val="num" w:pos="1276"/>
        </w:tabs>
        <w:spacing w:after="60"/>
        <w:ind w:left="851" w:hanging="284"/>
        <w:jc w:val="both"/>
        <w:rPr>
          <w:rFonts w:ascii="Arial" w:hAnsi="Arial" w:cs="Arial"/>
          <w:sz w:val="20"/>
        </w:rPr>
      </w:pPr>
      <w:r w:rsidRPr="002979FE">
        <w:rPr>
          <w:rFonts w:ascii="Arial" w:hAnsi="Arial" w:cs="Arial"/>
          <w:sz w:val="20"/>
        </w:rPr>
        <w:t>die Allgemeinen Vertragsbedingungen zum Förderungsvertrag zwischen dem Auftraggeber und der Kommunalkredit Public Consulting GmbH in der zum Zeitpunkt dieses Vertragsabschlusses geltenden Fassung;</w:t>
      </w:r>
    </w:p>
    <w:p w:rsidR="00F30348" w:rsidRPr="002979FE" w:rsidRDefault="00D65EC6" w:rsidP="00E11F8B">
      <w:pPr>
        <w:numPr>
          <w:ilvl w:val="0"/>
          <w:numId w:val="40"/>
        </w:numPr>
        <w:tabs>
          <w:tab w:val="clear" w:pos="360"/>
          <w:tab w:val="num" w:pos="1276"/>
        </w:tabs>
        <w:spacing w:after="60"/>
        <w:ind w:left="851" w:hanging="284"/>
        <w:jc w:val="both"/>
        <w:rPr>
          <w:rFonts w:ascii="Arial" w:hAnsi="Arial" w:cs="Arial"/>
          <w:sz w:val="20"/>
        </w:rPr>
      </w:pPr>
      <w:r w:rsidRPr="002979FE">
        <w:rPr>
          <w:rFonts w:ascii="Arial" w:hAnsi="Arial" w:cs="Arial"/>
          <w:sz w:val="20"/>
        </w:rPr>
        <w:t xml:space="preserve">Das Umweltförderungsgesetz (UFG) und die Förderungsrichtlinien des Bundesministers für Land- und Forstwirtschaft, Umwelt und Wasserwirtschaft (BMLFUW), das </w:t>
      </w:r>
      <w:proofErr w:type="spellStart"/>
      <w:r w:rsidRPr="002979FE">
        <w:rPr>
          <w:rFonts w:ascii="Arial" w:hAnsi="Arial" w:cs="Arial"/>
          <w:sz w:val="20"/>
        </w:rPr>
        <w:t>Wasserbautenförderungsgesetz</w:t>
      </w:r>
      <w:proofErr w:type="spellEnd"/>
      <w:r w:rsidRPr="002979FE">
        <w:rPr>
          <w:rFonts w:ascii="Arial" w:hAnsi="Arial" w:cs="Arial"/>
          <w:sz w:val="20"/>
        </w:rPr>
        <w:t xml:space="preserve"> (WBFG) sowie das Ökostromgesetz (ÖSG), die darauf basierenden Verordnungen und die Förderrichtlinien für die Gewährung von Investitionszuschüssen des Bundesministers für Wissenschaft, Forschung und Wirtschaft (BMWFW) (für Kleinwasserkraftanlagen) in der zum Zeitpunkt dieses Vertragsabschlusses geltenden Fassung;</w:t>
      </w:r>
    </w:p>
    <w:p w:rsidR="00F30348" w:rsidRPr="002979FE" w:rsidRDefault="00D65EC6" w:rsidP="00E11F8B">
      <w:pPr>
        <w:numPr>
          <w:ilvl w:val="0"/>
          <w:numId w:val="40"/>
        </w:numPr>
        <w:tabs>
          <w:tab w:val="clear" w:pos="360"/>
          <w:tab w:val="num" w:pos="1276"/>
        </w:tabs>
        <w:spacing w:after="60"/>
        <w:ind w:left="851" w:hanging="284"/>
        <w:jc w:val="both"/>
        <w:rPr>
          <w:rFonts w:ascii="Arial" w:hAnsi="Arial" w:cs="Arial"/>
          <w:sz w:val="20"/>
        </w:rPr>
      </w:pPr>
      <w:r w:rsidRPr="002979FE">
        <w:rPr>
          <w:rFonts w:ascii="Arial" w:hAnsi="Arial" w:cs="Arial"/>
          <w:sz w:val="20"/>
        </w:rPr>
        <w:t xml:space="preserve">Die einschlägigen Bestimmungen </w:t>
      </w:r>
      <w:r w:rsidR="00F30348" w:rsidRPr="002979FE">
        <w:rPr>
          <w:rFonts w:ascii="Arial" w:hAnsi="Arial" w:cs="Arial"/>
          <w:sz w:val="20"/>
        </w:rPr>
        <w:t>der Landesförderung (</w:t>
      </w:r>
      <w:proofErr w:type="spellStart"/>
      <w:r w:rsidR="00F30348" w:rsidRPr="002979FE">
        <w:rPr>
          <w:rFonts w:ascii="Arial" w:hAnsi="Arial" w:cs="Arial"/>
          <w:sz w:val="20"/>
        </w:rPr>
        <w:t>bzw</w:t>
      </w:r>
      <w:proofErr w:type="spellEnd"/>
      <w:r w:rsidR="00F30348" w:rsidRPr="002979FE">
        <w:rPr>
          <w:rFonts w:ascii="Arial" w:hAnsi="Arial" w:cs="Arial"/>
          <w:sz w:val="20"/>
        </w:rPr>
        <w:t xml:space="preserve"> diesbezügliche</w:t>
      </w:r>
      <w:r w:rsidRPr="002979FE">
        <w:rPr>
          <w:rFonts w:ascii="Arial" w:hAnsi="Arial" w:cs="Arial"/>
          <w:sz w:val="20"/>
        </w:rPr>
        <w:t xml:space="preserve"> Regierungsbeschlüsse) in der </w:t>
      </w:r>
      <w:r w:rsidR="00F30348" w:rsidRPr="002979FE">
        <w:rPr>
          <w:rFonts w:ascii="Arial" w:hAnsi="Arial" w:cs="Arial"/>
          <w:sz w:val="20"/>
        </w:rPr>
        <w:t>der zum Zeitpunkt dieses Vertragsabschlusses geltenden Fassung;</w:t>
      </w:r>
    </w:p>
    <w:p w:rsidR="00D65EC6" w:rsidRPr="002979FE" w:rsidRDefault="00F30348" w:rsidP="00E11F8B">
      <w:pPr>
        <w:numPr>
          <w:ilvl w:val="0"/>
          <w:numId w:val="40"/>
        </w:numPr>
        <w:tabs>
          <w:tab w:val="clear" w:pos="360"/>
          <w:tab w:val="num" w:pos="1276"/>
        </w:tabs>
        <w:spacing w:after="60"/>
        <w:ind w:left="851" w:hanging="284"/>
        <w:jc w:val="both"/>
        <w:rPr>
          <w:rFonts w:ascii="Arial" w:hAnsi="Arial" w:cs="Arial"/>
          <w:sz w:val="20"/>
        </w:rPr>
      </w:pPr>
      <w:r w:rsidRPr="002979FE">
        <w:rPr>
          <w:rFonts w:ascii="Arial" w:hAnsi="Arial" w:cs="Arial"/>
          <w:sz w:val="20"/>
        </w:rPr>
        <w:t>d</w:t>
      </w:r>
      <w:r w:rsidR="00D65EC6" w:rsidRPr="002979FE">
        <w:rPr>
          <w:rFonts w:ascii="Arial" w:hAnsi="Arial" w:cs="Arial"/>
          <w:sz w:val="20"/>
        </w:rPr>
        <w:t xml:space="preserve">ie einschlägigen technischen Normen und technischen Richtlinien in </w:t>
      </w:r>
      <w:r w:rsidRPr="002979FE">
        <w:rPr>
          <w:rFonts w:ascii="Arial" w:hAnsi="Arial" w:cs="Arial"/>
          <w:sz w:val="20"/>
        </w:rPr>
        <w:t>der zum Zeitpunkt dieses Vertragsabschlusses geltenden Fassung;</w:t>
      </w:r>
    </w:p>
    <w:p w:rsidR="0076038E" w:rsidRPr="002979FE" w:rsidRDefault="00B169F2" w:rsidP="00E11F8B">
      <w:pPr>
        <w:numPr>
          <w:ilvl w:val="0"/>
          <w:numId w:val="40"/>
        </w:numPr>
        <w:tabs>
          <w:tab w:val="clear" w:pos="360"/>
          <w:tab w:val="num" w:pos="1276"/>
        </w:tabs>
        <w:spacing w:after="60"/>
        <w:ind w:left="851" w:hanging="284"/>
        <w:jc w:val="both"/>
        <w:rPr>
          <w:rFonts w:ascii="Arial" w:eastAsia="Times New Roman" w:hAnsi="Arial" w:cs="Arial"/>
          <w:bCs/>
          <w:sz w:val="20"/>
          <w:lang w:val="x-none" w:eastAsia="x-none"/>
        </w:rPr>
      </w:pPr>
      <w:r w:rsidRPr="002979FE">
        <w:rPr>
          <w:rFonts w:ascii="Arial" w:eastAsia="Times New Roman" w:hAnsi="Arial" w:cs="Arial"/>
          <w:bCs/>
          <w:sz w:val="20"/>
          <w:lang w:val="x-none" w:eastAsia="x-none"/>
        </w:rPr>
        <w:t>d</w:t>
      </w:r>
      <w:r w:rsidR="0076038E" w:rsidRPr="002979FE">
        <w:rPr>
          <w:rFonts w:ascii="Arial" w:eastAsia="Times New Roman" w:hAnsi="Arial" w:cs="Arial"/>
          <w:bCs/>
          <w:sz w:val="20"/>
          <w:lang w:val="x-none" w:eastAsia="x-none"/>
        </w:rPr>
        <w:t>ie einschlägigen Vorschriften des Unternehmensgesetzbuches (UGB)</w:t>
      </w:r>
    </w:p>
    <w:p w:rsidR="0076038E" w:rsidRPr="002979FE" w:rsidRDefault="00B169F2" w:rsidP="00E11F8B">
      <w:pPr>
        <w:numPr>
          <w:ilvl w:val="0"/>
          <w:numId w:val="40"/>
        </w:numPr>
        <w:tabs>
          <w:tab w:val="clear" w:pos="360"/>
          <w:tab w:val="num" w:pos="1276"/>
        </w:tabs>
        <w:spacing w:after="60"/>
        <w:ind w:left="851" w:hanging="284"/>
        <w:jc w:val="both"/>
        <w:rPr>
          <w:rFonts w:ascii="Arial" w:eastAsia="Times New Roman" w:hAnsi="Arial" w:cs="Arial"/>
          <w:bCs/>
          <w:sz w:val="20"/>
          <w:lang w:val="x-none" w:eastAsia="x-none"/>
        </w:rPr>
      </w:pPr>
      <w:r w:rsidRPr="002979FE">
        <w:rPr>
          <w:rFonts w:ascii="Arial" w:eastAsia="Times New Roman" w:hAnsi="Arial" w:cs="Arial"/>
          <w:bCs/>
          <w:sz w:val="20"/>
          <w:lang w:val="x-none" w:eastAsia="x-none"/>
        </w:rPr>
        <w:t>d</w:t>
      </w:r>
      <w:r w:rsidR="0076038E" w:rsidRPr="002979FE">
        <w:rPr>
          <w:rFonts w:ascii="Arial" w:eastAsia="Times New Roman" w:hAnsi="Arial" w:cs="Arial"/>
          <w:bCs/>
          <w:sz w:val="20"/>
          <w:lang w:val="x-none" w:eastAsia="x-none"/>
        </w:rPr>
        <w:t xml:space="preserve">ie einschlägigen </w:t>
      </w:r>
      <w:r w:rsidRPr="002979FE">
        <w:rPr>
          <w:rFonts w:ascii="Arial" w:eastAsia="Times New Roman" w:hAnsi="Arial" w:cs="Arial"/>
          <w:bCs/>
          <w:sz w:val="20"/>
          <w:lang w:eastAsia="x-none"/>
        </w:rPr>
        <w:t>Vorschriften</w:t>
      </w:r>
      <w:r w:rsidR="0076038E" w:rsidRPr="002979FE">
        <w:rPr>
          <w:rFonts w:ascii="Arial" w:eastAsia="Times New Roman" w:hAnsi="Arial" w:cs="Arial"/>
          <w:bCs/>
          <w:sz w:val="20"/>
          <w:lang w:val="x-none" w:eastAsia="x-none"/>
        </w:rPr>
        <w:t xml:space="preserve"> des Allgemeinen B</w:t>
      </w:r>
      <w:r w:rsidR="00F30348" w:rsidRPr="002979FE">
        <w:rPr>
          <w:rFonts w:ascii="Arial" w:eastAsia="Times New Roman" w:hAnsi="Arial" w:cs="Arial"/>
          <w:bCs/>
          <w:sz w:val="20"/>
          <w:lang w:val="x-none" w:eastAsia="x-none"/>
        </w:rPr>
        <w:t>ürgerlichen Gesetz</w:t>
      </w:r>
      <w:r w:rsidR="00E11F8B">
        <w:rPr>
          <w:rFonts w:ascii="Arial" w:eastAsia="Times New Roman" w:hAnsi="Arial" w:cs="Arial"/>
          <w:bCs/>
          <w:sz w:val="20"/>
          <w:lang w:val="de-DE" w:eastAsia="x-none"/>
        </w:rPr>
        <w:t>-</w:t>
      </w:r>
      <w:proofErr w:type="spellStart"/>
      <w:r w:rsidR="00F30348" w:rsidRPr="002979FE">
        <w:rPr>
          <w:rFonts w:ascii="Arial" w:eastAsia="Times New Roman" w:hAnsi="Arial" w:cs="Arial"/>
          <w:bCs/>
          <w:sz w:val="20"/>
          <w:lang w:val="x-none" w:eastAsia="x-none"/>
        </w:rPr>
        <w:t>buches</w:t>
      </w:r>
      <w:proofErr w:type="spellEnd"/>
      <w:r w:rsidR="00F30348" w:rsidRPr="002979FE">
        <w:rPr>
          <w:rFonts w:ascii="Arial" w:eastAsia="Times New Roman" w:hAnsi="Arial" w:cs="Arial"/>
          <w:bCs/>
          <w:sz w:val="20"/>
          <w:lang w:val="x-none" w:eastAsia="x-none"/>
        </w:rPr>
        <w:t xml:space="preserve"> (ABGB).</w:t>
      </w:r>
    </w:p>
    <w:p w:rsidR="00A0639D" w:rsidRPr="00E11F8B" w:rsidRDefault="00B0498A" w:rsidP="00E11F8B">
      <w:pPr>
        <w:spacing w:before="120"/>
        <w:ind w:left="567"/>
        <w:jc w:val="both"/>
        <w:rPr>
          <w:rFonts w:ascii="Arial" w:eastAsia="Times New Roman" w:hAnsi="Arial" w:cs="Arial"/>
          <w:sz w:val="20"/>
          <w:lang w:eastAsia="de-DE"/>
        </w:rPr>
      </w:pPr>
      <w:bookmarkStart w:id="42" w:name="_Toc148961844"/>
      <w:bookmarkStart w:id="43" w:name="_Toc397414018"/>
      <w:bookmarkStart w:id="44" w:name="_Toc397415044"/>
      <w:r w:rsidRPr="00E11F8B">
        <w:rPr>
          <w:rFonts w:ascii="Arial" w:eastAsia="Times New Roman" w:hAnsi="Arial" w:cs="Arial"/>
          <w:sz w:val="20"/>
          <w:lang w:eastAsia="de-DE"/>
        </w:rPr>
        <w:t xml:space="preserve">Im Falle eines Widerspruches zwischen den </w:t>
      </w:r>
      <w:r w:rsidR="00796FA8" w:rsidRPr="00E11F8B">
        <w:rPr>
          <w:rFonts w:ascii="Arial" w:eastAsia="Times New Roman" w:hAnsi="Arial" w:cs="Arial"/>
          <w:sz w:val="20"/>
          <w:lang w:eastAsia="de-DE"/>
        </w:rPr>
        <w:t>angeführten</w:t>
      </w:r>
      <w:r w:rsidRPr="00E11F8B">
        <w:rPr>
          <w:rFonts w:ascii="Arial" w:eastAsia="Times New Roman" w:hAnsi="Arial" w:cs="Arial"/>
          <w:sz w:val="20"/>
          <w:lang w:eastAsia="de-DE"/>
        </w:rPr>
        <w:t xml:space="preserve"> Vertragsgrundlagen ist jeweils die Regelung der nach der festgelegten Reihenfolge jeweils vorangehenden Vertragsgrundlage verbindlich.</w:t>
      </w:r>
      <w:bookmarkStart w:id="45" w:name="_Toc397414019"/>
      <w:bookmarkStart w:id="46" w:name="_Toc397415045"/>
      <w:bookmarkStart w:id="47" w:name="_Toc148961845"/>
      <w:bookmarkEnd w:id="42"/>
      <w:bookmarkEnd w:id="43"/>
      <w:bookmarkEnd w:id="44"/>
    </w:p>
    <w:p w:rsidR="00A0639D" w:rsidRDefault="00B0498A" w:rsidP="00E11F8B">
      <w:pPr>
        <w:spacing w:before="120"/>
        <w:ind w:left="567"/>
        <w:jc w:val="both"/>
        <w:rPr>
          <w:rFonts w:ascii="Arial" w:eastAsia="Times New Roman" w:hAnsi="Arial" w:cs="Arial"/>
          <w:sz w:val="20"/>
          <w:lang w:eastAsia="de-DE"/>
        </w:rPr>
      </w:pPr>
      <w:r w:rsidRPr="00E11F8B">
        <w:rPr>
          <w:rFonts w:ascii="Arial" w:eastAsia="Times New Roman" w:hAnsi="Arial" w:cs="Arial"/>
          <w:sz w:val="20"/>
          <w:lang w:eastAsia="de-DE"/>
        </w:rPr>
        <w:t>Allfällige Allgemeine Geschäftsbedingungen des Auftragnehmers werden nicht Vertragsbestandteil</w:t>
      </w:r>
      <w:bookmarkStart w:id="48" w:name="_Toc397414020"/>
      <w:bookmarkStart w:id="49" w:name="_Toc397415046"/>
      <w:bookmarkEnd w:id="45"/>
      <w:bookmarkEnd w:id="46"/>
      <w:r w:rsidR="00F30348" w:rsidRPr="00E11F8B">
        <w:rPr>
          <w:rFonts w:ascii="Arial" w:eastAsia="Times New Roman" w:hAnsi="Arial" w:cs="Arial"/>
          <w:sz w:val="20"/>
          <w:lang w:eastAsia="de-DE"/>
        </w:rPr>
        <w:t>, sofern nicht in diesem Vertrag ausdrücklich darauf verwiesen wird.</w:t>
      </w:r>
    </w:p>
    <w:p w:rsidR="00FE5351" w:rsidRPr="002979FE" w:rsidRDefault="00B169F2"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50" w:name="_Toc482778680"/>
      <w:bookmarkStart w:id="51" w:name="_Toc130208151"/>
      <w:bookmarkStart w:id="52" w:name="_Toc137893213"/>
      <w:bookmarkStart w:id="53" w:name="_Toc238445513"/>
      <w:bookmarkStart w:id="54" w:name="_Toc148961846"/>
      <w:bookmarkStart w:id="55" w:name="_Toc397414021"/>
      <w:bookmarkStart w:id="56" w:name="_Toc397415047"/>
      <w:bookmarkStart w:id="57" w:name="_Toc137893236"/>
      <w:bookmarkEnd w:id="47"/>
      <w:bookmarkEnd w:id="48"/>
      <w:bookmarkEnd w:id="49"/>
      <w:r w:rsidRPr="002979FE">
        <w:rPr>
          <w:rFonts w:ascii="Arial" w:hAnsi="Arial" w:cs="Arial"/>
          <w:bCs w:val="0"/>
          <w:noProof/>
          <w:kern w:val="0"/>
          <w:sz w:val="20"/>
          <w:szCs w:val="20"/>
          <w:lang w:eastAsia="de-DE"/>
        </w:rPr>
        <w:t>Honorierung</w:t>
      </w:r>
      <w:bookmarkEnd w:id="50"/>
    </w:p>
    <w:p w:rsidR="00D42005" w:rsidRPr="00E11F8B" w:rsidRDefault="00D42005" w:rsidP="00E11F8B">
      <w:pPr>
        <w:spacing w:before="120"/>
        <w:ind w:left="567"/>
        <w:jc w:val="both"/>
        <w:rPr>
          <w:rFonts w:ascii="Arial" w:eastAsia="Times New Roman" w:hAnsi="Arial" w:cs="Arial"/>
          <w:sz w:val="20"/>
          <w:lang w:eastAsia="de-DE"/>
        </w:rPr>
      </w:pPr>
      <w:bookmarkStart w:id="58" w:name="_Toc148961885"/>
      <w:bookmarkStart w:id="59" w:name="_Toc397414056"/>
      <w:bookmarkStart w:id="60" w:name="_Toc397415082"/>
      <w:r w:rsidRPr="00E11F8B">
        <w:rPr>
          <w:rFonts w:ascii="Arial" w:eastAsia="Times New Roman" w:hAnsi="Arial" w:cs="Arial"/>
          <w:sz w:val="20"/>
          <w:lang w:eastAsia="de-DE"/>
        </w:rPr>
        <w:t>Honorar für die Hauptleistungen</w:t>
      </w:r>
    </w:p>
    <w:p w:rsidR="00D42005" w:rsidRPr="00E11F8B" w:rsidRDefault="00D42005" w:rsidP="00E11F8B">
      <w:pPr>
        <w:spacing w:before="120"/>
        <w:ind w:left="567"/>
        <w:jc w:val="both"/>
        <w:rPr>
          <w:rFonts w:ascii="Arial" w:eastAsia="Times New Roman" w:hAnsi="Arial" w:cs="Arial"/>
          <w:sz w:val="20"/>
          <w:lang w:eastAsia="de-DE"/>
        </w:rPr>
      </w:pPr>
      <w:r w:rsidRPr="00E11F8B">
        <w:rPr>
          <w:rFonts w:ascii="Arial" w:eastAsia="Times New Roman" w:hAnsi="Arial" w:cs="Arial"/>
          <w:sz w:val="20"/>
          <w:lang w:eastAsia="de-DE"/>
        </w:rPr>
        <w:t>Das in der Aufgaben- und Leistungszusammenstellung (Anhang 1) zusammengefasste Honorar bezieht sich auf den angegebenen Umfang der Ingenieurleistungen im vorgesehenen Durchführungszeitraum (entsprechend dem Terminplan). Ergeben sich während der Leistungserbringung Änderungen des Umfanges der Ingenieurleistungen, haben der Auftragnehmer und Auftraggeber Anspruch auf die entsprechende Änderung des Honorars auf Basis der ursprünglichen Kalkulationsgrundlagen.</w:t>
      </w:r>
    </w:p>
    <w:p w:rsidR="00D42005" w:rsidRPr="00E11F8B" w:rsidRDefault="00E11F8B" w:rsidP="00E11F8B">
      <w:pPr>
        <w:spacing w:before="120"/>
        <w:ind w:left="567"/>
        <w:jc w:val="both"/>
        <w:rPr>
          <w:rFonts w:ascii="Arial" w:eastAsia="Times New Roman" w:hAnsi="Arial" w:cs="Arial"/>
          <w:sz w:val="20"/>
          <w:lang w:eastAsia="de-DE"/>
        </w:rPr>
      </w:pPr>
      <w:r>
        <w:rPr>
          <w:rFonts w:ascii="Arial" w:eastAsia="Times New Roman" w:hAnsi="Arial" w:cs="Arial"/>
          <w:sz w:val="20"/>
          <w:lang w:eastAsia="de-DE"/>
        </w:rPr>
        <w:t xml:space="preserve">Das aus diesem </w:t>
      </w:r>
      <w:r w:rsidR="00D42005" w:rsidRPr="00E11F8B">
        <w:rPr>
          <w:rFonts w:ascii="Arial" w:eastAsia="Times New Roman" w:hAnsi="Arial" w:cs="Arial"/>
          <w:sz w:val="20"/>
          <w:lang w:eastAsia="de-DE"/>
        </w:rPr>
        <w:t>Vertrag resultierende Honorar ist mit dem Erzeugerpreisindex für unternehmensnahe Dienstleistungen für Ingenieurbüros der Statistik Austria (</w:t>
      </w:r>
      <w:hyperlink r:id="rId12" w:history="1">
        <w:r w:rsidRPr="00E11F8B">
          <w:rPr>
            <w:rStyle w:val="Hyperlink"/>
            <w:rFonts w:ascii="Arial" w:eastAsia="Times New Roman" w:hAnsi="Arial" w:cs="Arial"/>
            <w:color w:val="auto"/>
            <w:sz w:val="20"/>
            <w:u w:val="none"/>
            <w:lang w:eastAsia="de-DE"/>
          </w:rPr>
          <w:t xml:space="preserve">http://www.statistik.at/web_de/statistiken/wirtschaft/preise/ </w:t>
        </w:r>
        <w:proofErr w:type="spellStart"/>
        <w:r w:rsidRPr="00E11F8B">
          <w:rPr>
            <w:rStyle w:val="Hyperlink"/>
            <w:rFonts w:ascii="Arial" w:eastAsia="Times New Roman" w:hAnsi="Arial" w:cs="Arial"/>
            <w:color w:val="auto"/>
            <w:sz w:val="20"/>
            <w:u w:val="none"/>
            <w:lang w:eastAsia="de-DE"/>
          </w:rPr>
          <w:t>erzeugerpreisindex_dienst</w:t>
        </w:r>
        <w:proofErr w:type="spellEnd"/>
        <w:r w:rsidRPr="00E11F8B">
          <w:rPr>
            <w:rStyle w:val="Hyperlink"/>
            <w:rFonts w:ascii="Arial" w:eastAsia="Times New Roman" w:hAnsi="Arial" w:cs="Arial"/>
            <w:color w:val="auto"/>
            <w:sz w:val="20"/>
            <w:u w:val="none"/>
            <w:lang w:eastAsia="de-DE"/>
          </w:rPr>
          <w:t>-leistungen/zeitreihen/index.html</w:t>
        </w:r>
      </w:hyperlink>
      <w:r w:rsidR="00D42005" w:rsidRPr="00E11F8B">
        <w:rPr>
          <w:rFonts w:ascii="Arial" w:eastAsia="Times New Roman" w:hAnsi="Arial" w:cs="Arial"/>
          <w:sz w:val="20"/>
          <w:lang w:eastAsia="de-DE"/>
        </w:rPr>
        <w:t>)</w:t>
      </w:r>
      <w:r w:rsidR="00D42005" w:rsidRPr="00E11F8B">
        <w:rPr>
          <w:rFonts w:ascii="Arial" w:eastAsia="Times New Roman" w:hAnsi="Arial" w:cs="Arial"/>
          <w:sz w:val="12"/>
          <w:szCs w:val="12"/>
          <w:lang w:eastAsia="de-DE"/>
        </w:rPr>
        <w:t xml:space="preserve"> </w:t>
      </w:r>
      <w:r w:rsidR="00D42005" w:rsidRPr="00E11F8B">
        <w:rPr>
          <w:rFonts w:ascii="Arial" w:eastAsia="Times New Roman" w:hAnsi="Arial" w:cs="Arial"/>
          <w:sz w:val="20"/>
          <w:lang w:eastAsia="de-DE"/>
        </w:rPr>
        <w:t xml:space="preserve">wertgesichert. Als Preisbasis gilt das Datum des letztgültigen Angebotes des Auftragnehmers. </w:t>
      </w:r>
    </w:p>
    <w:p w:rsidR="00D324DD" w:rsidRPr="002979FE" w:rsidRDefault="00D324DD" w:rsidP="00E11F8B">
      <w:pPr>
        <w:pStyle w:val="berschrift2"/>
        <w:keepNext w:val="0"/>
        <w:keepLines w:val="0"/>
        <w:numPr>
          <w:ilvl w:val="1"/>
          <w:numId w:val="36"/>
        </w:numPr>
        <w:tabs>
          <w:tab w:val="left" w:pos="567"/>
        </w:tabs>
        <w:spacing w:before="240"/>
        <w:ind w:left="567" w:hanging="567"/>
        <w:jc w:val="both"/>
        <w:rPr>
          <w:rFonts w:ascii="Arial" w:hAnsi="Arial" w:cs="Arial"/>
          <w:color w:val="auto"/>
          <w:sz w:val="20"/>
          <w:szCs w:val="20"/>
          <w:lang w:val="de-AT" w:eastAsia="de-AT"/>
        </w:rPr>
      </w:pPr>
      <w:bookmarkStart w:id="61" w:name="_Toc163283875"/>
      <w:bookmarkStart w:id="62" w:name="_Toc148961922"/>
      <w:bookmarkStart w:id="63" w:name="_Toc397414065"/>
      <w:bookmarkStart w:id="64" w:name="_Toc397415091"/>
      <w:bookmarkEnd w:id="58"/>
      <w:bookmarkEnd w:id="59"/>
      <w:bookmarkEnd w:id="60"/>
      <w:r w:rsidRPr="002979FE">
        <w:rPr>
          <w:rFonts w:ascii="Arial" w:hAnsi="Arial" w:cs="Arial"/>
          <w:color w:val="auto"/>
          <w:sz w:val="20"/>
          <w:szCs w:val="20"/>
          <w:lang w:val="de-AT" w:eastAsia="de-AT"/>
        </w:rPr>
        <w:lastRenderedPageBreak/>
        <w:t>Nebenkosten</w:t>
      </w:r>
      <w:bookmarkEnd w:id="61"/>
      <w:bookmarkEnd w:id="62"/>
      <w:bookmarkEnd w:id="63"/>
      <w:bookmarkEnd w:id="64"/>
    </w:p>
    <w:p w:rsidR="001A1016" w:rsidRPr="00E11F8B" w:rsidRDefault="008C6669" w:rsidP="00E11F8B">
      <w:pPr>
        <w:spacing w:before="120"/>
        <w:ind w:left="567"/>
        <w:jc w:val="both"/>
        <w:rPr>
          <w:rFonts w:ascii="Arial" w:eastAsia="Times New Roman" w:hAnsi="Arial" w:cs="Arial"/>
          <w:sz w:val="20"/>
          <w:lang w:eastAsia="de-DE"/>
        </w:rPr>
      </w:pPr>
      <w:bookmarkStart w:id="65" w:name="_Toc148961923"/>
      <w:bookmarkStart w:id="66" w:name="_Toc397414066"/>
      <w:bookmarkStart w:id="67" w:name="_Toc397415092"/>
      <w:r w:rsidRPr="00E11F8B">
        <w:rPr>
          <w:rFonts w:ascii="Arial" w:eastAsia="Times New Roman" w:hAnsi="Arial" w:cs="Arial"/>
          <w:sz w:val="20"/>
          <w:lang w:eastAsia="de-DE"/>
        </w:rPr>
        <w:t>Im Hinblick auf</w:t>
      </w:r>
      <w:r w:rsidR="00D42005" w:rsidRPr="00E11F8B">
        <w:rPr>
          <w:rFonts w:ascii="Arial" w:eastAsia="Times New Roman" w:hAnsi="Arial" w:cs="Arial"/>
          <w:sz w:val="20"/>
          <w:lang w:eastAsia="de-DE"/>
        </w:rPr>
        <w:t xml:space="preserve"> die erbrachten (Teil-)L</w:t>
      </w:r>
      <w:r w:rsidRPr="00E11F8B">
        <w:rPr>
          <w:rFonts w:ascii="Arial" w:eastAsia="Times New Roman" w:hAnsi="Arial" w:cs="Arial"/>
          <w:sz w:val="20"/>
          <w:lang w:eastAsia="de-DE"/>
        </w:rPr>
        <w:t>eistungen erhält der Auftraggeber regelmäßig je ein Exemplar in Papier sowie ein Exemplar in elektronischem Format.</w:t>
      </w:r>
    </w:p>
    <w:p w:rsidR="001A1016" w:rsidRPr="00E11F8B" w:rsidRDefault="001A1016" w:rsidP="00E11F8B">
      <w:pPr>
        <w:spacing w:before="120"/>
        <w:ind w:left="567"/>
        <w:jc w:val="both"/>
        <w:rPr>
          <w:rFonts w:ascii="Arial" w:eastAsia="Times New Roman" w:hAnsi="Arial" w:cs="Arial"/>
          <w:sz w:val="20"/>
          <w:lang w:eastAsia="de-DE"/>
        </w:rPr>
      </w:pPr>
      <w:r w:rsidRPr="00E11F8B">
        <w:rPr>
          <w:rFonts w:ascii="Arial" w:eastAsia="Times New Roman" w:hAnsi="Arial" w:cs="Arial"/>
          <w:sz w:val="20"/>
          <w:lang w:eastAsia="de-DE"/>
        </w:rPr>
        <w:t>Nebenkosten können in folgendem Umfang gesondert verrechnet werden:</w:t>
      </w:r>
    </w:p>
    <w:p w:rsidR="001A1016" w:rsidRPr="002979FE" w:rsidRDefault="001A1016" w:rsidP="00E11F8B">
      <w:pPr>
        <w:pStyle w:val="Listenabsatz"/>
        <w:numPr>
          <w:ilvl w:val="0"/>
          <w:numId w:val="43"/>
        </w:numPr>
        <w:spacing w:before="120"/>
        <w:ind w:left="851" w:hanging="284"/>
        <w:jc w:val="both"/>
        <w:rPr>
          <w:rFonts w:ascii="Arial" w:hAnsi="Arial" w:cs="Arial"/>
          <w:sz w:val="20"/>
        </w:rPr>
      </w:pPr>
      <w:r w:rsidRPr="002979FE">
        <w:rPr>
          <w:rFonts w:ascii="Arial" w:hAnsi="Arial" w:cs="Arial"/>
          <w:sz w:val="20"/>
        </w:rPr>
        <w:t xml:space="preserve">Beschaffung erforderlicher Unterlagen, </w:t>
      </w:r>
      <w:r w:rsidR="008C6669" w:rsidRPr="002979FE">
        <w:rPr>
          <w:rFonts w:ascii="Arial" w:hAnsi="Arial" w:cs="Arial"/>
          <w:sz w:val="20"/>
        </w:rPr>
        <w:t>Grundlagen, Bestandsaufnahmen und dergleichen</w:t>
      </w:r>
      <w:r w:rsidRPr="002979FE">
        <w:rPr>
          <w:rFonts w:ascii="Arial" w:hAnsi="Arial" w:cs="Arial"/>
          <w:sz w:val="20"/>
        </w:rPr>
        <w:t xml:space="preserve"> (ausgenommen Gesetztestexte, fach</w:t>
      </w:r>
      <w:r w:rsidR="008C6669" w:rsidRPr="002979FE">
        <w:rPr>
          <w:rFonts w:ascii="Arial" w:hAnsi="Arial" w:cs="Arial"/>
          <w:sz w:val="20"/>
        </w:rPr>
        <w:t>übliche Normen und Richtlinien);</w:t>
      </w:r>
    </w:p>
    <w:p w:rsidR="001A1016" w:rsidRPr="002979FE" w:rsidRDefault="001A1016" w:rsidP="00E11F8B">
      <w:pPr>
        <w:pStyle w:val="Listenabsatz"/>
        <w:numPr>
          <w:ilvl w:val="0"/>
          <w:numId w:val="43"/>
        </w:numPr>
        <w:ind w:left="851" w:hanging="284"/>
        <w:jc w:val="both"/>
        <w:rPr>
          <w:rFonts w:ascii="Arial" w:hAnsi="Arial" w:cs="Arial"/>
          <w:sz w:val="20"/>
        </w:rPr>
      </w:pPr>
      <w:r w:rsidRPr="002979FE">
        <w:rPr>
          <w:rFonts w:ascii="Arial" w:hAnsi="Arial" w:cs="Arial"/>
          <w:sz w:val="20"/>
        </w:rPr>
        <w:t xml:space="preserve">Modellerstellung, </w:t>
      </w:r>
      <w:proofErr w:type="spellStart"/>
      <w:r w:rsidRPr="002979FE">
        <w:rPr>
          <w:rFonts w:ascii="Arial" w:hAnsi="Arial" w:cs="Arial"/>
          <w:sz w:val="20"/>
        </w:rPr>
        <w:t>Laboratoriumsuntersuchungen</w:t>
      </w:r>
      <w:proofErr w:type="spellEnd"/>
      <w:r w:rsidRPr="002979FE">
        <w:rPr>
          <w:rFonts w:ascii="Arial" w:hAnsi="Arial" w:cs="Arial"/>
          <w:sz w:val="20"/>
        </w:rPr>
        <w:t>, Modellversuche, Analysen, Probebelastun</w:t>
      </w:r>
      <w:r w:rsidR="008C6669" w:rsidRPr="002979FE">
        <w:rPr>
          <w:rFonts w:ascii="Arial" w:hAnsi="Arial" w:cs="Arial"/>
          <w:sz w:val="20"/>
        </w:rPr>
        <w:t>gen, Materialprüfungen und dergleichen</w:t>
      </w:r>
      <w:r w:rsidRPr="002979FE">
        <w:rPr>
          <w:rFonts w:ascii="Arial" w:hAnsi="Arial" w:cs="Arial"/>
          <w:sz w:val="20"/>
        </w:rPr>
        <w:t xml:space="preserve"> samt allen Behelf</w:t>
      </w:r>
      <w:r w:rsidR="008C6669" w:rsidRPr="002979FE">
        <w:rPr>
          <w:rFonts w:ascii="Arial" w:hAnsi="Arial" w:cs="Arial"/>
          <w:sz w:val="20"/>
        </w:rPr>
        <w:t>en, Materialien und Transporten;</w:t>
      </w:r>
      <w:r w:rsidRPr="002979FE">
        <w:rPr>
          <w:rFonts w:ascii="Arial" w:hAnsi="Arial" w:cs="Arial"/>
          <w:sz w:val="20"/>
        </w:rPr>
        <w:t xml:space="preserve"> </w:t>
      </w:r>
    </w:p>
    <w:p w:rsidR="008C6669" w:rsidRPr="002979FE" w:rsidRDefault="001A1016" w:rsidP="00E11F8B">
      <w:pPr>
        <w:pStyle w:val="Listenabsatz"/>
        <w:numPr>
          <w:ilvl w:val="0"/>
          <w:numId w:val="43"/>
        </w:numPr>
        <w:ind w:left="851" w:hanging="284"/>
        <w:jc w:val="both"/>
        <w:rPr>
          <w:rFonts w:ascii="Arial" w:hAnsi="Arial" w:cs="Arial"/>
          <w:sz w:val="20"/>
        </w:rPr>
      </w:pPr>
      <w:r w:rsidRPr="002979FE">
        <w:rPr>
          <w:rFonts w:ascii="Arial" w:hAnsi="Arial" w:cs="Arial"/>
          <w:sz w:val="20"/>
        </w:rPr>
        <w:t xml:space="preserve">Zusatzexemplare, Vervielfältigungen von Schriftstücken und Zeichnungen, </w:t>
      </w:r>
      <w:r w:rsidR="008C6669" w:rsidRPr="002979FE">
        <w:rPr>
          <w:rFonts w:ascii="Arial" w:hAnsi="Arial" w:cs="Arial"/>
          <w:sz w:val="20"/>
        </w:rPr>
        <w:t>Plandrucke, Drucksachen und dergleichen</w:t>
      </w:r>
      <w:r w:rsidRPr="002979FE">
        <w:rPr>
          <w:rFonts w:ascii="Arial" w:hAnsi="Arial" w:cs="Arial"/>
          <w:sz w:val="20"/>
        </w:rPr>
        <w:t xml:space="preserve">, sowie Herstellung von EDV-Datenträgern, die über </w:t>
      </w:r>
      <w:r w:rsidR="008C6669" w:rsidRPr="002979FE">
        <w:rPr>
          <w:rFonts w:ascii="Arial" w:hAnsi="Arial" w:cs="Arial"/>
          <w:sz w:val="20"/>
        </w:rPr>
        <w:t>das eine Exemplar (Papier und elektronisches Format)</w:t>
      </w:r>
      <w:r w:rsidR="00610025" w:rsidRPr="002979FE">
        <w:rPr>
          <w:rFonts w:ascii="Arial" w:hAnsi="Arial" w:cs="Arial"/>
          <w:sz w:val="20"/>
        </w:rPr>
        <w:t xml:space="preserve"> </w:t>
      </w:r>
      <w:r w:rsidR="00CB174B" w:rsidRPr="002979FE">
        <w:rPr>
          <w:rFonts w:ascii="Arial" w:hAnsi="Arial" w:cs="Arial"/>
          <w:sz w:val="20"/>
        </w:rPr>
        <w:t>hinaus</w:t>
      </w:r>
      <w:r w:rsidR="008C6669" w:rsidRPr="002979FE">
        <w:rPr>
          <w:rFonts w:ascii="Arial" w:hAnsi="Arial" w:cs="Arial"/>
          <w:sz w:val="20"/>
        </w:rPr>
        <w:t>gehend</w:t>
      </w:r>
      <w:r w:rsidR="00CB174B" w:rsidRPr="002979FE">
        <w:rPr>
          <w:rFonts w:ascii="Arial" w:hAnsi="Arial" w:cs="Arial"/>
          <w:sz w:val="20"/>
        </w:rPr>
        <w:t xml:space="preserve"> an den Auftraggeber, Projektbete</w:t>
      </w:r>
      <w:r w:rsidR="008C6669" w:rsidRPr="002979FE">
        <w:rPr>
          <w:rFonts w:ascii="Arial" w:hAnsi="Arial" w:cs="Arial"/>
          <w:sz w:val="20"/>
        </w:rPr>
        <w:t>iligte, beigezogene Fachleute, a</w:t>
      </w:r>
      <w:r w:rsidR="00CB174B" w:rsidRPr="002979FE">
        <w:rPr>
          <w:rFonts w:ascii="Arial" w:hAnsi="Arial" w:cs="Arial"/>
          <w:sz w:val="20"/>
        </w:rPr>
        <w:t>usführende</w:t>
      </w:r>
      <w:r w:rsidR="008C6669" w:rsidRPr="002979FE">
        <w:rPr>
          <w:rFonts w:ascii="Arial" w:hAnsi="Arial" w:cs="Arial"/>
          <w:sz w:val="20"/>
        </w:rPr>
        <w:t xml:space="preserve"> Unternehmen</w:t>
      </w:r>
      <w:r w:rsidR="00CB174B" w:rsidRPr="002979FE">
        <w:rPr>
          <w:rFonts w:ascii="Arial" w:hAnsi="Arial" w:cs="Arial"/>
          <w:sz w:val="20"/>
        </w:rPr>
        <w:t>, Behörden oder sonstige mit der Planung, Bauaufsicht und der Bauausfüh</w:t>
      </w:r>
      <w:r w:rsidR="008C6669" w:rsidRPr="002979FE">
        <w:rPr>
          <w:rFonts w:ascii="Arial" w:hAnsi="Arial" w:cs="Arial"/>
          <w:sz w:val="20"/>
        </w:rPr>
        <w:t>rung Befasste zu übergeben sind;</w:t>
      </w:r>
    </w:p>
    <w:p w:rsidR="008C6669" w:rsidRPr="002979FE" w:rsidRDefault="00CB174B" w:rsidP="00E11F8B">
      <w:pPr>
        <w:pStyle w:val="Listenabsatz"/>
        <w:numPr>
          <w:ilvl w:val="0"/>
          <w:numId w:val="43"/>
        </w:numPr>
        <w:ind w:left="851" w:hanging="284"/>
        <w:jc w:val="both"/>
        <w:rPr>
          <w:rFonts w:ascii="Arial" w:hAnsi="Arial" w:cs="Arial"/>
          <w:sz w:val="20"/>
        </w:rPr>
      </w:pPr>
      <w:r w:rsidRPr="002979FE">
        <w:rPr>
          <w:rFonts w:ascii="Arial" w:hAnsi="Arial" w:cs="Arial"/>
          <w:sz w:val="20"/>
        </w:rPr>
        <w:t>Versandkosten, Kosten für Datenübertragunge</w:t>
      </w:r>
      <w:r w:rsidR="008C6669" w:rsidRPr="002979FE">
        <w:rPr>
          <w:rFonts w:ascii="Arial" w:hAnsi="Arial" w:cs="Arial"/>
          <w:sz w:val="20"/>
        </w:rPr>
        <w:t>n;</w:t>
      </w:r>
    </w:p>
    <w:p w:rsidR="00CB174B" w:rsidRPr="002979FE" w:rsidRDefault="00CB174B" w:rsidP="00E11F8B">
      <w:pPr>
        <w:pStyle w:val="Listenabsatz"/>
        <w:numPr>
          <w:ilvl w:val="0"/>
          <w:numId w:val="43"/>
        </w:numPr>
        <w:ind w:left="851" w:hanging="284"/>
        <w:jc w:val="both"/>
        <w:rPr>
          <w:rFonts w:ascii="Arial" w:hAnsi="Arial" w:cs="Arial"/>
          <w:sz w:val="20"/>
        </w:rPr>
      </w:pPr>
      <w:r w:rsidRPr="002979FE">
        <w:rPr>
          <w:rFonts w:ascii="Arial" w:hAnsi="Arial" w:cs="Arial"/>
          <w:sz w:val="20"/>
        </w:rPr>
        <w:t>Beiträ</w:t>
      </w:r>
      <w:r w:rsidR="008C6669" w:rsidRPr="002979FE">
        <w:rPr>
          <w:rFonts w:ascii="Arial" w:hAnsi="Arial" w:cs="Arial"/>
          <w:sz w:val="20"/>
        </w:rPr>
        <w:t>ge zu Plan- und Dokumentservern;</w:t>
      </w:r>
    </w:p>
    <w:p w:rsidR="00CB174B" w:rsidRPr="002979FE" w:rsidRDefault="008C6669" w:rsidP="00E11F8B">
      <w:pPr>
        <w:pStyle w:val="Listenabsatz"/>
        <w:numPr>
          <w:ilvl w:val="0"/>
          <w:numId w:val="43"/>
        </w:numPr>
        <w:ind w:left="851" w:hanging="284"/>
        <w:jc w:val="both"/>
        <w:rPr>
          <w:rFonts w:ascii="Arial" w:hAnsi="Arial" w:cs="Arial"/>
          <w:sz w:val="20"/>
        </w:rPr>
      </w:pPr>
      <w:r w:rsidRPr="002979FE">
        <w:rPr>
          <w:rFonts w:ascii="Arial" w:hAnsi="Arial" w:cs="Arial"/>
          <w:sz w:val="20"/>
        </w:rPr>
        <w:t>v</w:t>
      </w:r>
      <w:r w:rsidR="00CB174B" w:rsidRPr="002979FE">
        <w:rPr>
          <w:rFonts w:ascii="Arial" w:hAnsi="Arial" w:cs="Arial"/>
          <w:sz w:val="20"/>
        </w:rPr>
        <w:t xml:space="preserve">om Auftraggeber geforderte besondere Planausfertigungen, Axonometrien, Perspektiven, Lichtbilder, Präsentationen, </w:t>
      </w:r>
      <w:proofErr w:type="spellStart"/>
      <w:r w:rsidR="00CB174B" w:rsidRPr="002979FE">
        <w:rPr>
          <w:rFonts w:ascii="Arial" w:hAnsi="Arial" w:cs="Arial"/>
          <w:sz w:val="20"/>
        </w:rPr>
        <w:t>Phot</w:t>
      </w:r>
      <w:r w:rsidRPr="002979FE">
        <w:rPr>
          <w:rFonts w:ascii="Arial" w:hAnsi="Arial" w:cs="Arial"/>
          <w:sz w:val="20"/>
        </w:rPr>
        <w:t>o</w:t>
      </w:r>
      <w:proofErr w:type="spellEnd"/>
      <w:r w:rsidRPr="002979FE">
        <w:rPr>
          <w:rFonts w:ascii="Arial" w:hAnsi="Arial" w:cs="Arial"/>
          <w:sz w:val="20"/>
        </w:rPr>
        <w:t>- und sonstige Dokumentationen;</w:t>
      </w:r>
    </w:p>
    <w:p w:rsidR="00CB174B" w:rsidRPr="002979FE" w:rsidRDefault="008C6669" w:rsidP="00E11F8B">
      <w:pPr>
        <w:pStyle w:val="Listenabsatz"/>
        <w:numPr>
          <w:ilvl w:val="0"/>
          <w:numId w:val="43"/>
        </w:numPr>
        <w:ind w:left="851" w:hanging="284"/>
        <w:jc w:val="both"/>
        <w:rPr>
          <w:rFonts w:ascii="Arial" w:hAnsi="Arial" w:cs="Arial"/>
          <w:sz w:val="20"/>
        </w:rPr>
      </w:pPr>
      <w:r w:rsidRPr="002979FE">
        <w:rPr>
          <w:rFonts w:ascii="Arial" w:hAnsi="Arial" w:cs="Arial"/>
          <w:sz w:val="20"/>
        </w:rPr>
        <w:t>b</w:t>
      </w:r>
      <w:r w:rsidR="00CB174B" w:rsidRPr="002979FE">
        <w:rPr>
          <w:rFonts w:ascii="Arial" w:hAnsi="Arial" w:cs="Arial"/>
          <w:sz w:val="20"/>
        </w:rPr>
        <w:t>ehördliche Kommissionsgebühren, Stempel- und Rechtsgebühren, Verwaltungsabgaben, Gerichtskosten, Portokosten für be</w:t>
      </w:r>
      <w:r w:rsidRPr="002979FE">
        <w:rPr>
          <w:rFonts w:ascii="Arial" w:hAnsi="Arial" w:cs="Arial"/>
          <w:sz w:val="20"/>
        </w:rPr>
        <w:t>hördlich verlangte Ladungen und dergleichen;</w:t>
      </w:r>
    </w:p>
    <w:p w:rsidR="00CB174B" w:rsidRPr="002979FE" w:rsidRDefault="008C6669" w:rsidP="00E11F8B">
      <w:pPr>
        <w:pStyle w:val="Listenabsatz"/>
        <w:numPr>
          <w:ilvl w:val="0"/>
          <w:numId w:val="43"/>
        </w:numPr>
        <w:ind w:left="851" w:hanging="284"/>
        <w:jc w:val="both"/>
        <w:rPr>
          <w:rFonts w:ascii="Arial" w:hAnsi="Arial" w:cs="Arial"/>
          <w:sz w:val="20"/>
        </w:rPr>
      </w:pPr>
      <w:r w:rsidRPr="002979FE">
        <w:rPr>
          <w:rFonts w:ascii="Arial" w:hAnsi="Arial" w:cs="Arial"/>
          <w:sz w:val="20"/>
        </w:rPr>
        <w:t>d</w:t>
      </w:r>
      <w:r w:rsidR="00CB174B" w:rsidRPr="002979FE">
        <w:rPr>
          <w:rFonts w:ascii="Arial" w:hAnsi="Arial" w:cs="Arial"/>
          <w:sz w:val="20"/>
        </w:rPr>
        <w:t>er mit dem Auftraggeber abgestimmte Einsatz von speziellen Ausrüstungen,</w:t>
      </w:r>
      <w:r w:rsidRPr="002979FE">
        <w:rPr>
          <w:rFonts w:ascii="Arial" w:hAnsi="Arial" w:cs="Arial"/>
          <w:sz w:val="20"/>
        </w:rPr>
        <w:t xml:space="preserve"> wie spezielle EDV-Anlagen und -</w:t>
      </w:r>
      <w:r w:rsidR="00CB174B" w:rsidRPr="002979FE">
        <w:rPr>
          <w:rFonts w:ascii="Arial" w:hAnsi="Arial" w:cs="Arial"/>
          <w:sz w:val="20"/>
        </w:rPr>
        <w:t>pr</w:t>
      </w:r>
      <w:r w:rsidRPr="002979FE">
        <w:rPr>
          <w:rFonts w:ascii="Arial" w:hAnsi="Arial" w:cs="Arial"/>
          <w:sz w:val="20"/>
        </w:rPr>
        <w:t>ogramme, Spezialkameras und dergleichen</w:t>
      </w:r>
      <w:r w:rsidR="00CB174B" w:rsidRPr="002979FE">
        <w:rPr>
          <w:rFonts w:ascii="Arial" w:hAnsi="Arial" w:cs="Arial"/>
          <w:sz w:val="20"/>
        </w:rPr>
        <w:t xml:space="preserve"> sowie bei Vermessungsleistungen der Eins</w:t>
      </w:r>
      <w:r w:rsidRPr="002979FE">
        <w:rPr>
          <w:rFonts w:ascii="Arial" w:hAnsi="Arial" w:cs="Arial"/>
          <w:sz w:val="20"/>
        </w:rPr>
        <w:t>atz von speziellen Messgeräten;</w:t>
      </w:r>
    </w:p>
    <w:p w:rsidR="00CB174B" w:rsidRPr="002979FE" w:rsidRDefault="00CB174B" w:rsidP="00E11F8B">
      <w:pPr>
        <w:pStyle w:val="Listenabsatz"/>
        <w:numPr>
          <w:ilvl w:val="0"/>
          <w:numId w:val="43"/>
        </w:numPr>
        <w:ind w:left="851" w:hanging="284"/>
        <w:jc w:val="both"/>
        <w:rPr>
          <w:rFonts w:ascii="Arial" w:hAnsi="Arial" w:cs="Arial"/>
          <w:sz w:val="20"/>
        </w:rPr>
      </w:pPr>
      <w:r w:rsidRPr="002979FE">
        <w:rPr>
          <w:rFonts w:ascii="Arial" w:hAnsi="Arial" w:cs="Arial"/>
          <w:sz w:val="20"/>
        </w:rPr>
        <w:t xml:space="preserve">Beistellung, Ausstattung und Betriebskosten (wie Beheizung, Beleuchtung, </w:t>
      </w:r>
      <w:r w:rsidR="008C6669" w:rsidRPr="002979FE">
        <w:rPr>
          <w:rFonts w:ascii="Arial" w:hAnsi="Arial" w:cs="Arial"/>
          <w:sz w:val="20"/>
        </w:rPr>
        <w:t xml:space="preserve">Reinigung, </w:t>
      </w:r>
      <w:r w:rsidR="008A74C3" w:rsidRPr="002979FE">
        <w:rPr>
          <w:rFonts w:ascii="Arial" w:hAnsi="Arial" w:cs="Arial"/>
          <w:sz w:val="20"/>
        </w:rPr>
        <w:t>Kommunikationsspesen und dergleichen</w:t>
      </w:r>
      <w:r w:rsidRPr="002979FE">
        <w:rPr>
          <w:rFonts w:ascii="Arial" w:hAnsi="Arial" w:cs="Arial"/>
          <w:sz w:val="20"/>
        </w:rPr>
        <w:t>) der Einrichtung</w:t>
      </w:r>
      <w:r w:rsidR="008C6669" w:rsidRPr="002979FE">
        <w:rPr>
          <w:rFonts w:ascii="Arial" w:hAnsi="Arial" w:cs="Arial"/>
          <w:sz w:val="20"/>
        </w:rPr>
        <w:t>en für die örtliche Bauaufsicht;</w:t>
      </w:r>
    </w:p>
    <w:p w:rsidR="00CB174B" w:rsidRPr="002979FE" w:rsidRDefault="00CB174B" w:rsidP="00E11F8B">
      <w:pPr>
        <w:pStyle w:val="Listenabsatz"/>
        <w:numPr>
          <w:ilvl w:val="0"/>
          <w:numId w:val="43"/>
        </w:numPr>
        <w:ind w:left="851" w:hanging="284"/>
        <w:jc w:val="both"/>
        <w:rPr>
          <w:rFonts w:ascii="Arial" w:hAnsi="Arial" w:cs="Arial"/>
          <w:sz w:val="20"/>
        </w:rPr>
      </w:pPr>
      <w:r w:rsidRPr="002979FE">
        <w:rPr>
          <w:rFonts w:ascii="Arial" w:hAnsi="Arial" w:cs="Arial"/>
          <w:sz w:val="20"/>
        </w:rPr>
        <w:t>Reisekosten</w:t>
      </w:r>
      <w:r w:rsidR="008C6669" w:rsidRPr="002979FE">
        <w:rPr>
          <w:rFonts w:ascii="Arial" w:hAnsi="Arial" w:cs="Arial"/>
          <w:sz w:val="20"/>
        </w:rPr>
        <w:t xml:space="preserve"> nach Aufwand, Reisezeiten nach Umfang;</w:t>
      </w:r>
    </w:p>
    <w:p w:rsidR="00CB174B" w:rsidRPr="002979FE" w:rsidRDefault="00CB174B" w:rsidP="00E11F8B">
      <w:pPr>
        <w:pStyle w:val="Listenabsatz"/>
        <w:numPr>
          <w:ilvl w:val="0"/>
          <w:numId w:val="43"/>
        </w:numPr>
        <w:ind w:left="851" w:hanging="284"/>
        <w:jc w:val="both"/>
        <w:rPr>
          <w:rFonts w:ascii="Arial" w:hAnsi="Arial" w:cs="Arial"/>
          <w:sz w:val="20"/>
        </w:rPr>
      </w:pPr>
      <w:r w:rsidRPr="002979FE">
        <w:rPr>
          <w:rFonts w:ascii="Arial" w:hAnsi="Arial" w:cs="Arial"/>
          <w:sz w:val="20"/>
        </w:rPr>
        <w:t xml:space="preserve">Sondererstattungen wie Erschwerniszulagen, Baustellenzulagen (Außendienstzulagen), Trennungsgelder, </w:t>
      </w:r>
      <w:r w:rsidR="008C6669" w:rsidRPr="002979FE">
        <w:rPr>
          <w:rFonts w:ascii="Arial" w:hAnsi="Arial" w:cs="Arial"/>
          <w:sz w:val="20"/>
        </w:rPr>
        <w:t>Taggelder und Nächtigungsgelder;</w:t>
      </w:r>
    </w:p>
    <w:p w:rsidR="00CB174B" w:rsidRPr="002979FE" w:rsidRDefault="008C6669" w:rsidP="00E11F8B">
      <w:pPr>
        <w:pStyle w:val="Listenabsatz"/>
        <w:numPr>
          <w:ilvl w:val="0"/>
          <w:numId w:val="43"/>
        </w:numPr>
        <w:ind w:left="851" w:hanging="284"/>
        <w:jc w:val="both"/>
        <w:rPr>
          <w:rFonts w:ascii="Arial" w:hAnsi="Arial" w:cs="Arial"/>
          <w:sz w:val="20"/>
        </w:rPr>
      </w:pPr>
      <w:r w:rsidRPr="002979FE">
        <w:rPr>
          <w:rFonts w:ascii="Arial" w:hAnsi="Arial" w:cs="Arial"/>
          <w:sz w:val="20"/>
        </w:rPr>
        <w:t>a</w:t>
      </w:r>
      <w:r w:rsidR="00CB174B" w:rsidRPr="002979FE">
        <w:rPr>
          <w:rFonts w:ascii="Arial" w:hAnsi="Arial" w:cs="Arial"/>
          <w:sz w:val="20"/>
        </w:rPr>
        <w:t>uftragsbedingte</w:t>
      </w:r>
      <w:r w:rsidRPr="002979FE">
        <w:rPr>
          <w:rFonts w:ascii="Arial" w:hAnsi="Arial" w:cs="Arial"/>
          <w:sz w:val="20"/>
        </w:rPr>
        <w:t xml:space="preserve"> Schäden, wie Flurschäden und dergleichen;</w:t>
      </w:r>
    </w:p>
    <w:p w:rsidR="00CB174B" w:rsidRPr="002979FE" w:rsidRDefault="00CB174B" w:rsidP="00E11F8B">
      <w:pPr>
        <w:pStyle w:val="Listenabsatz"/>
        <w:numPr>
          <w:ilvl w:val="0"/>
          <w:numId w:val="43"/>
        </w:numPr>
        <w:ind w:left="851" w:hanging="284"/>
        <w:jc w:val="both"/>
        <w:rPr>
          <w:rFonts w:ascii="Arial" w:hAnsi="Arial" w:cs="Arial"/>
          <w:sz w:val="20"/>
        </w:rPr>
      </w:pPr>
      <w:r w:rsidRPr="002979FE">
        <w:rPr>
          <w:rFonts w:ascii="Arial" w:hAnsi="Arial" w:cs="Arial"/>
          <w:sz w:val="20"/>
        </w:rPr>
        <w:t xml:space="preserve">Kosten für </w:t>
      </w:r>
      <w:r w:rsidR="008C6669" w:rsidRPr="002979FE">
        <w:rPr>
          <w:rFonts w:ascii="Arial" w:hAnsi="Arial" w:cs="Arial"/>
          <w:sz w:val="20"/>
        </w:rPr>
        <w:t xml:space="preserve">allfällige </w:t>
      </w:r>
      <w:r w:rsidRPr="002979FE">
        <w:rPr>
          <w:rFonts w:ascii="Arial" w:hAnsi="Arial" w:cs="Arial"/>
          <w:sz w:val="20"/>
        </w:rPr>
        <w:t>zusätzlich</w:t>
      </w:r>
      <w:r w:rsidR="008C6669" w:rsidRPr="002979FE">
        <w:rPr>
          <w:rFonts w:ascii="Arial" w:hAnsi="Arial" w:cs="Arial"/>
          <w:sz w:val="20"/>
        </w:rPr>
        <w:t>e Versicherungen.</w:t>
      </w:r>
    </w:p>
    <w:p w:rsidR="00CB174B" w:rsidRPr="00E11F8B" w:rsidRDefault="00CB174B"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E11F8B">
        <w:rPr>
          <w:rFonts w:ascii="Arial" w:eastAsia="Calibri" w:hAnsi="Arial" w:cs="Arial"/>
          <w:b w:val="0"/>
          <w:bCs w:val="0"/>
          <w:color w:val="auto"/>
          <w:sz w:val="20"/>
          <w:szCs w:val="20"/>
          <w:lang w:val="de-AT" w:eastAsia="de-AT"/>
        </w:rPr>
        <w:t>Im Falle einer Pauschalisierung der Nebenkosten sind die davon umfassten Ansätze detailliert aufzulisten.</w:t>
      </w:r>
    </w:p>
    <w:p w:rsidR="00610025" w:rsidRPr="00E11F8B" w:rsidRDefault="00610025"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E11F8B">
        <w:rPr>
          <w:rFonts w:ascii="Arial" w:eastAsia="Calibri" w:hAnsi="Arial" w:cs="Arial"/>
          <w:b w:val="0"/>
          <w:bCs w:val="0"/>
          <w:color w:val="auto"/>
          <w:sz w:val="20"/>
          <w:szCs w:val="20"/>
          <w:lang w:val="de-AT" w:eastAsia="de-AT"/>
        </w:rPr>
        <w:t xml:space="preserve">Zur Deckung der anteiligen Gemeinkosten der Nebenkosten kann ein Zuschlag auf die </w:t>
      </w:r>
      <w:r w:rsidR="008C6669" w:rsidRPr="00E11F8B">
        <w:rPr>
          <w:rFonts w:ascii="Arial" w:eastAsia="Calibri" w:hAnsi="Arial" w:cs="Arial"/>
          <w:b w:val="0"/>
          <w:bCs w:val="0"/>
          <w:color w:val="auto"/>
          <w:sz w:val="20"/>
          <w:szCs w:val="20"/>
          <w:lang w:val="de-AT" w:eastAsia="de-AT"/>
        </w:rPr>
        <w:t xml:space="preserve">vorstehenden Nebenkosten </w:t>
      </w:r>
      <w:r w:rsidRPr="00E11F8B">
        <w:rPr>
          <w:rFonts w:ascii="Arial" w:eastAsia="Calibri" w:hAnsi="Arial" w:cs="Arial"/>
          <w:b w:val="0"/>
          <w:bCs w:val="0"/>
          <w:color w:val="auto"/>
          <w:sz w:val="20"/>
          <w:szCs w:val="20"/>
          <w:lang w:val="de-AT" w:eastAsia="de-AT"/>
        </w:rPr>
        <w:t>von bis zu 15 % verrechnet werden.</w:t>
      </w:r>
      <w:r w:rsidR="008C6669" w:rsidRPr="00E11F8B">
        <w:rPr>
          <w:rFonts w:ascii="Arial" w:eastAsia="Calibri" w:hAnsi="Arial" w:cs="Arial"/>
          <w:b w:val="0"/>
          <w:bCs w:val="0"/>
          <w:color w:val="auto"/>
          <w:sz w:val="20"/>
          <w:szCs w:val="20"/>
          <w:lang w:val="de-AT" w:eastAsia="de-AT"/>
        </w:rPr>
        <w:t xml:space="preserve"> </w:t>
      </w:r>
      <w:r w:rsidRPr="00E11F8B">
        <w:rPr>
          <w:rFonts w:ascii="Arial" w:eastAsia="Calibri" w:hAnsi="Arial" w:cs="Arial"/>
          <w:b w:val="0"/>
          <w:bCs w:val="0"/>
          <w:color w:val="auto"/>
          <w:sz w:val="20"/>
          <w:szCs w:val="20"/>
          <w:lang w:val="de-AT" w:eastAsia="de-AT"/>
        </w:rPr>
        <w:t xml:space="preserve">Gemeinkosten sind </w:t>
      </w:r>
      <w:proofErr w:type="spellStart"/>
      <w:r w:rsidRPr="00E11F8B">
        <w:rPr>
          <w:rFonts w:ascii="Arial" w:eastAsia="Calibri" w:hAnsi="Arial" w:cs="Arial"/>
          <w:b w:val="0"/>
          <w:bCs w:val="0"/>
          <w:color w:val="auto"/>
          <w:sz w:val="20"/>
          <w:szCs w:val="20"/>
          <w:lang w:val="de-AT" w:eastAsia="de-AT"/>
        </w:rPr>
        <w:t>zB</w:t>
      </w:r>
      <w:proofErr w:type="spellEnd"/>
      <w:r w:rsidRPr="00E11F8B">
        <w:rPr>
          <w:rFonts w:ascii="Arial" w:eastAsia="Calibri" w:hAnsi="Arial" w:cs="Arial"/>
          <w:b w:val="0"/>
          <w:bCs w:val="0"/>
          <w:color w:val="auto"/>
          <w:sz w:val="20"/>
          <w:szCs w:val="20"/>
          <w:lang w:val="de-AT" w:eastAsia="de-AT"/>
        </w:rPr>
        <w:t>. Personalkosten der allgemeinen Administration (Zentralregie), die Kosten für Büro- und Zeichenmaterial, Standard EDV</w:t>
      </w:r>
      <w:r w:rsidR="005E24FD" w:rsidRPr="00E11F8B">
        <w:rPr>
          <w:rFonts w:ascii="Arial" w:eastAsia="Calibri" w:hAnsi="Arial" w:cs="Arial"/>
          <w:b w:val="0"/>
          <w:bCs w:val="0"/>
          <w:color w:val="auto"/>
          <w:sz w:val="20"/>
          <w:szCs w:val="20"/>
          <w:lang w:val="de-AT" w:eastAsia="de-AT"/>
        </w:rPr>
        <w:t xml:space="preserve"> </w:t>
      </w:r>
      <w:r w:rsidRPr="00E11F8B">
        <w:rPr>
          <w:rFonts w:ascii="Arial" w:eastAsia="Calibri" w:hAnsi="Arial" w:cs="Arial"/>
          <w:b w:val="0"/>
          <w:bCs w:val="0"/>
          <w:color w:val="auto"/>
          <w:sz w:val="20"/>
          <w:szCs w:val="20"/>
          <w:lang w:val="de-AT" w:eastAsia="de-AT"/>
        </w:rPr>
        <w:t xml:space="preserve">Hard- und Software, Porti, Telefax, E-Mail und interne Vervielfältigungen, etc. </w:t>
      </w:r>
    </w:p>
    <w:p w:rsidR="00D324DD" w:rsidRPr="002979FE" w:rsidRDefault="00D324DD" w:rsidP="00E11F8B">
      <w:pPr>
        <w:pStyle w:val="berschrift2"/>
        <w:keepNext w:val="0"/>
        <w:keepLines w:val="0"/>
        <w:numPr>
          <w:ilvl w:val="1"/>
          <w:numId w:val="36"/>
        </w:numPr>
        <w:tabs>
          <w:tab w:val="left" w:pos="567"/>
        </w:tabs>
        <w:spacing w:before="240"/>
        <w:ind w:left="567" w:hanging="567"/>
        <w:jc w:val="both"/>
        <w:rPr>
          <w:rFonts w:ascii="Arial" w:hAnsi="Arial" w:cs="Arial"/>
          <w:color w:val="auto"/>
          <w:sz w:val="20"/>
          <w:szCs w:val="20"/>
          <w:lang w:val="de-AT" w:eastAsia="de-AT"/>
        </w:rPr>
      </w:pPr>
      <w:bookmarkStart w:id="68" w:name="_Toc238445515"/>
      <w:bookmarkStart w:id="69" w:name="_Toc148961936"/>
      <w:bookmarkStart w:id="70" w:name="_Toc397414078"/>
      <w:bookmarkStart w:id="71" w:name="_Toc397415104"/>
      <w:bookmarkEnd w:id="65"/>
      <w:bookmarkEnd w:id="66"/>
      <w:bookmarkEnd w:id="67"/>
      <w:r w:rsidRPr="002979FE">
        <w:rPr>
          <w:rFonts w:ascii="Arial" w:hAnsi="Arial" w:cs="Arial"/>
          <w:color w:val="auto"/>
          <w:sz w:val="20"/>
          <w:szCs w:val="20"/>
          <w:lang w:val="de-AT" w:eastAsia="de-AT"/>
        </w:rPr>
        <w:t>Vergütung von Zusatzleistungen</w:t>
      </w:r>
      <w:bookmarkEnd w:id="68"/>
      <w:bookmarkEnd w:id="69"/>
      <w:bookmarkEnd w:id="70"/>
      <w:bookmarkEnd w:id="71"/>
      <w:r w:rsidRPr="002979FE">
        <w:rPr>
          <w:rFonts w:ascii="Arial" w:hAnsi="Arial" w:cs="Arial"/>
          <w:color w:val="auto"/>
          <w:sz w:val="20"/>
          <w:szCs w:val="20"/>
          <w:lang w:val="de-AT" w:eastAsia="de-AT"/>
        </w:rPr>
        <w:t xml:space="preserve"> und Mehrfachbearbeitungen</w:t>
      </w:r>
    </w:p>
    <w:p w:rsidR="00D324DD" w:rsidRDefault="00D324DD"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72" w:name="_Toc148961937"/>
      <w:bookmarkStart w:id="73" w:name="_Toc397414079"/>
      <w:bookmarkStart w:id="74" w:name="_Toc397415105"/>
      <w:r w:rsidRPr="002979FE">
        <w:rPr>
          <w:rFonts w:ascii="Arial" w:eastAsia="Calibri" w:hAnsi="Arial" w:cs="Arial"/>
          <w:b w:val="0"/>
          <w:bCs w:val="0"/>
          <w:color w:val="auto"/>
          <w:sz w:val="20"/>
          <w:szCs w:val="20"/>
          <w:lang w:val="de-AT" w:eastAsia="de-AT"/>
        </w:rPr>
        <w:t>Vom Auftraggeber schriftlich angeordnete Zusatzleistungen</w:t>
      </w:r>
      <w:r w:rsidR="00700333" w:rsidRPr="002979FE">
        <w:rPr>
          <w:rFonts w:ascii="Arial" w:eastAsia="Calibri" w:hAnsi="Arial" w:cs="Arial"/>
          <w:b w:val="0"/>
          <w:bCs w:val="0"/>
          <w:color w:val="auto"/>
          <w:sz w:val="20"/>
          <w:szCs w:val="20"/>
          <w:lang w:val="de-AT" w:eastAsia="de-AT"/>
        </w:rPr>
        <w:t xml:space="preserve"> und Mehrfachbearbeitungen</w:t>
      </w:r>
      <w:r w:rsidRPr="002979FE">
        <w:rPr>
          <w:rFonts w:ascii="Arial" w:eastAsia="Calibri" w:hAnsi="Arial" w:cs="Arial"/>
          <w:b w:val="0"/>
          <w:bCs w:val="0"/>
          <w:color w:val="auto"/>
          <w:sz w:val="20"/>
          <w:szCs w:val="20"/>
          <w:lang w:val="de-AT" w:eastAsia="de-AT"/>
        </w:rPr>
        <w:t xml:space="preserve">, die </w:t>
      </w:r>
      <w:r w:rsidR="00F84A24" w:rsidRPr="002979FE">
        <w:rPr>
          <w:rFonts w:ascii="Arial" w:eastAsia="Calibri" w:hAnsi="Arial" w:cs="Arial"/>
          <w:b w:val="0"/>
          <w:bCs w:val="0"/>
          <w:color w:val="auto"/>
          <w:sz w:val="20"/>
          <w:szCs w:val="20"/>
          <w:lang w:val="de-AT" w:eastAsia="de-AT"/>
        </w:rPr>
        <w:t xml:space="preserve">von </w:t>
      </w:r>
      <w:r w:rsidR="00D42005" w:rsidRPr="00E11F8B">
        <w:rPr>
          <w:rFonts w:ascii="Arial" w:eastAsia="Calibri" w:hAnsi="Arial" w:cs="Arial"/>
          <w:b w:val="0"/>
          <w:bCs w:val="0"/>
          <w:color w:val="auto"/>
          <w:sz w:val="20"/>
          <w:szCs w:val="20"/>
          <w:lang w:val="de-AT" w:eastAsia="de-AT"/>
        </w:rPr>
        <w:t>der Aufgaben- und Leistungszusammen</w:t>
      </w:r>
      <w:r w:rsidR="00F84A24" w:rsidRPr="00E11F8B">
        <w:rPr>
          <w:rFonts w:ascii="Arial" w:eastAsia="Calibri" w:hAnsi="Arial" w:cs="Arial"/>
          <w:b w:val="0"/>
          <w:bCs w:val="0"/>
          <w:color w:val="auto"/>
          <w:sz w:val="20"/>
          <w:szCs w:val="20"/>
          <w:lang w:val="de-AT" w:eastAsia="de-AT"/>
        </w:rPr>
        <w:t xml:space="preserve">stellung (Anhang 2) </w:t>
      </w:r>
      <w:r w:rsidRPr="002979FE">
        <w:rPr>
          <w:rFonts w:ascii="Arial" w:eastAsia="Calibri" w:hAnsi="Arial" w:cs="Arial"/>
          <w:b w:val="0"/>
          <w:bCs w:val="0"/>
          <w:color w:val="auto"/>
          <w:sz w:val="20"/>
          <w:szCs w:val="20"/>
          <w:lang w:val="de-AT" w:eastAsia="de-AT"/>
        </w:rPr>
        <w:t xml:space="preserve">nicht umfasst sind und die nicht über die </w:t>
      </w:r>
      <w:r w:rsidR="00F84A24" w:rsidRPr="002979FE">
        <w:rPr>
          <w:rFonts w:ascii="Arial" w:eastAsia="Calibri" w:hAnsi="Arial" w:cs="Arial"/>
          <w:b w:val="0"/>
          <w:bCs w:val="0"/>
          <w:color w:val="auto"/>
          <w:sz w:val="20"/>
          <w:szCs w:val="20"/>
          <w:lang w:val="de-AT" w:eastAsia="de-AT"/>
        </w:rPr>
        <w:t xml:space="preserve">Bemessungsgrundlage </w:t>
      </w:r>
      <w:r w:rsidRPr="002979FE">
        <w:rPr>
          <w:rFonts w:ascii="Arial" w:eastAsia="Calibri" w:hAnsi="Arial" w:cs="Arial"/>
          <w:b w:val="0"/>
          <w:bCs w:val="0"/>
          <w:color w:val="auto"/>
          <w:sz w:val="20"/>
          <w:szCs w:val="20"/>
          <w:lang w:val="de-AT" w:eastAsia="de-AT"/>
        </w:rPr>
        <w:t xml:space="preserve">honorarwirksam werden, werden </w:t>
      </w:r>
      <w:r w:rsidR="00700333" w:rsidRPr="002979FE">
        <w:rPr>
          <w:rFonts w:ascii="Arial" w:eastAsia="Calibri" w:hAnsi="Arial" w:cs="Arial"/>
          <w:b w:val="0"/>
          <w:bCs w:val="0"/>
          <w:color w:val="auto"/>
          <w:sz w:val="20"/>
          <w:szCs w:val="20"/>
          <w:lang w:val="de-AT" w:eastAsia="de-AT"/>
        </w:rPr>
        <w:t xml:space="preserve">regelmäßig </w:t>
      </w:r>
      <w:r w:rsidRPr="002979FE">
        <w:rPr>
          <w:rFonts w:ascii="Arial" w:eastAsia="Calibri" w:hAnsi="Arial" w:cs="Arial"/>
          <w:b w:val="0"/>
          <w:bCs w:val="0"/>
          <w:color w:val="auto"/>
          <w:sz w:val="20"/>
          <w:szCs w:val="20"/>
          <w:lang w:val="de-AT" w:eastAsia="de-AT"/>
        </w:rPr>
        <w:t>nach Aufwand mit folgenden Stundensätzen (jeweils</w:t>
      </w:r>
      <w:r w:rsidR="00E82B54">
        <w:rPr>
          <w:rFonts w:ascii="Arial" w:eastAsia="Calibri" w:hAnsi="Arial" w:cs="Arial"/>
          <w:b w:val="0"/>
          <w:bCs w:val="0"/>
          <w:color w:val="auto"/>
          <w:sz w:val="20"/>
          <w:szCs w:val="20"/>
          <w:lang w:val="de-AT" w:eastAsia="de-AT"/>
        </w:rPr>
        <w:t xml:space="preserve"> in EUR,</w:t>
      </w:r>
      <w:r w:rsidRPr="002979FE">
        <w:rPr>
          <w:rFonts w:ascii="Arial" w:eastAsia="Calibri" w:hAnsi="Arial" w:cs="Arial"/>
          <w:b w:val="0"/>
          <w:bCs w:val="0"/>
          <w:color w:val="auto"/>
          <w:sz w:val="20"/>
          <w:szCs w:val="20"/>
          <w:lang w:val="de-AT" w:eastAsia="de-AT"/>
        </w:rPr>
        <w:t xml:space="preserve"> </w:t>
      </w:r>
      <w:proofErr w:type="spellStart"/>
      <w:r w:rsidRPr="002979FE">
        <w:rPr>
          <w:rFonts w:ascii="Arial" w:eastAsia="Calibri" w:hAnsi="Arial" w:cs="Arial"/>
          <w:b w:val="0"/>
          <w:bCs w:val="0"/>
          <w:color w:val="auto"/>
          <w:sz w:val="20"/>
          <w:szCs w:val="20"/>
          <w:lang w:val="de-AT" w:eastAsia="de-AT"/>
        </w:rPr>
        <w:t>exkl</w:t>
      </w:r>
      <w:proofErr w:type="spellEnd"/>
      <w:r w:rsidRPr="002979FE">
        <w:rPr>
          <w:rFonts w:ascii="Arial" w:eastAsia="Calibri" w:hAnsi="Arial" w:cs="Arial"/>
          <w:b w:val="0"/>
          <w:bCs w:val="0"/>
          <w:color w:val="auto"/>
          <w:sz w:val="20"/>
          <w:szCs w:val="20"/>
          <w:lang w:val="de-AT" w:eastAsia="de-AT"/>
        </w:rPr>
        <w:t xml:space="preserve"> </w:t>
      </w:r>
      <w:proofErr w:type="spellStart"/>
      <w:r w:rsidRPr="002979FE">
        <w:rPr>
          <w:rFonts w:ascii="Arial" w:eastAsia="Calibri" w:hAnsi="Arial" w:cs="Arial"/>
          <w:b w:val="0"/>
          <w:bCs w:val="0"/>
          <w:color w:val="auto"/>
          <w:sz w:val="20"/>
          <w:szCs w:val="20"/>
          <w:lang w:val="de-AT" w:eastAsia="de-AT"/>
        </w:rPr>
        <w:t>USt</w:t>
      </w:r>
      <w:proofErr w:type="spellEnd"/>
      <w:r w:rsidRPr="002979FE">
        <w:rPr>
          <w:rFonts w:ascii="Arial" w:eastAsia="Calibri" w:hAnsi="Arial" w:cs="Arial"/>
          <w:b w:val="0"/>
          <w:bCs w:val="0"/>
          <w:color w:val="auto"/>
          <w:sz w:val="20"/>
          <w:szCs w:val="20"/>
          <w:lang w:val="de-AT" w:eastAsia="de-AT"/>
        </w:rPr>
        <w:t xml:space="preserve"> und Barauslagen) vergütet:</w:t>
      </w:r>
      <w:bookmarkEnd w:id="72"/>
      <w:bookmarkEnd w:id="73"/>
      <w:bookmarkEnd w:id="74"/>
    </w:p>
    <w:p w:rsidR="00E11F8B" w:rsidRPr="00E11F8B" w:rsidRDefault="00E11F8B" w:rsidP="00E11F8B"/>
    <w:p w:rsidR="00D324DD" w:rsidRPr="002979FE" w:rsidRDefault="00E11F8B" w:rsidP="00E11F8B">
      <w:pPr>
        <w:pStyle w:val="Listenabsatz"/>
        <w:numPr>
          <w:ilvl w:val="0"/>
          <w:numId w:val="5"/>
        </w:numPr>
        <w:tabs>
          <w:tab w:val="right" w:pos="7086"/>
        </w:tabs>
        <w:spacing w:before="120"/>
        <w:ind w:left="851" w:hanging="284"/>
        <w:jc w:val="both"/>
        <w:rPr>
          <w:rFonts w:ascii="Arial" w:hAnsi="Arial" w:cs="Arial"/>
          <w:sz w:val="20"/>
        </w:rPr>
      </w:pPr>
      <w:bookmarkStart w:id="75" w:name="_Toc148961938"/>
      <w:bookmarkStart w:id="76" w:name="_Toc397414080"/>
      <w:bookmarkStart w:id="77" w:name="_Toc397415106"/>
      <w:r>
        <w:rPr>
          <w:rFonts w:ascii="Arial" w:hAnsi="Arial" w:cs="Arial"/>
          <w:sz w:val="20"/>
        </w:rPr>
        <w:t xml:space="preserve">Ziviltechniker: </w:t>
      </w:r>
      <w:r w:rsidR="00F84A24" w:rsidRPr="002979FE">
        <w:rPr>
          <w:rFonts w:ascii="Arial" w:hAnsi="Arial" w:cs="Arial"/>
          <w:sz w:val="20"/>
        </w:rPr>
        <w:tab/>
      </w:r>
      <w:bookmarkEnd w:id="75"/>
      <w:r w:rsidR="00D324DD" w:rsidRPr="002979FE">
        <w:rPr>
          <w:rFonts w:ascii="Arial" w:hAnsi="Arial" w:cs="Arial"/>
          <w:sz w:val="20"/>
        </w:rPr>
        <w:t>[__] (</w:t>
      </w:r>
      <w:proofErr w:type="spellStart"/>
      <w:r w:rsidR="00D324DD" w:rsidRPr="002979FE">
        <w:rPr>
          <w:rFonts w:ascii="Arial" w:hAnsi="Arial" w:cs="Arial"/>
          <w:sz w:val="20"/>
        </w:rPr>
        <w:t>exkl</w:t>
      </w:r>
      <w:proofErr w:type="spellEnd"/>
      <w:r w:rsidR="00D324DD" w:rsidRPr="002979FE">
        <w:rPr>
          <w:rFonts w:ascii="Arial" w:hAnsi="Arial" w:cs="Arial"/>
          <w:sz w:val="20"/>
        </w:rPr>
        <w:t xml:space="preserve"> </w:t>
      </w:r>
      <w:proofErr w:type="spellStart"/>
      <w:r w:rsidR="00D324DD" w:rsidRPr="002979FE">
        <w:rPr>
          <w:rFonts w:ascii="Arial" w:hAnsi="Arial" w:cs="Arial"/>
          <w:sz w:val="20"/>
        </w:rPr>
        <w:t>USt</w:t>
      </w:r>
      <w:proofErr w:type="spellEnd"/>
      <w:r w:rsidR="00D324DD" w:rsidRPr="002979FE">
        <w:rPr>
          <w:rFonts w:ascii="Arial" w:hAnsi="Arial" w:cs="Arial"/>
          <w:sz w:val="20"/>
        </w:rPr>
        <w:t>);</w:t>
      </w:r>
      <w:bookmarkEnd w:id="76"/>
      <w:bookmarkEnd w:id="77"/>
    </w:p>
    <w:p w:rsidR="00D324DD" w:rsidRPr="002979FE" w:rsidRDefault="00F84A24" w:rsidP="00E11F8B">
      <w:pPr>
        <w:pStyle w:val="Listenabsatz"/>
        <w:numPr>
          <w:ilvl w:val="0"/>
          <w:numId w:val="5"/>
        </w:numPr>
        <w:tabs>
          <w:tab w:val="right" w:pos="7086"/>
        </w:tabs>
        <w:ind w:left="851" w:hanging="284"/>
        <w:jc w:val="both"/>
        <w:rPr>
          <w:rFonts w:ascii="Arial" w:hAnsi="Arial" w:cs="Arial"/>
          <w:sz w:val="20"/>
        </w:rPr>
      </w:pPr>
      <w:bookmarkStart w:id="78" w:name="_Toc148961939"/>
      <w:bookmarkStart w:id="79" w:name="_Toc397414081"/>
      <w:bookmarkStart w:id="80" w:name="_Toc397415107"/>
      <w:r w:rsidRPr="002979FE">
        <w:rPr>
          <w:rFonts w:ascii="Arial" w:hAnsi="Arial" w:cs="Arial"/>
          <w:sz w:val="20"/>
        </w:rPr>
        <w:t>Techniker mit einschlägigem Hochschulabschluss</w:t>
      </w:r>
      <w:r w:rsidR="00E11F8B">
        <w:rPr>
          <w:rFonts w:ascii="Arial" w:hAnsi="Arial" w:cs="Arial"/>
          <w:sz w:val="20"/>
        </w:rPr>
        <w:t xml:space="preserve">: </w:t>
      </w:r>
      <w:r w:rsidR="00E11F8B">
        <w:rPr>
          <w:rFonts w:ascii="Arial" w:hAnsi="Arial" w:cs="Arial"/>
          <w:sz w:val="20"/>
        </w:rPr>
        <w:tab/>
      </w:r>
      <w:r w:rsidR="00D324DD" w:rsidRPr="002979FE">
        <w:rPr>
          <w:rFonts w:ascii="Arial" w:hAnsi="Arial" w:cs="Arial"/>
          <w:sz w:val="20"/>
        </w:rPr>
        <w:t xml:space="preserve"> </w:t>
      </w:r>
      <w:bookmarkEnd w:id="78"/>
      <w:r w:rsidR="00D324DD" w:rsidRPr="002979FE">
        <w:rPr>
          <w:rFonts w:ascii="Arial" w:hAnsi="Arial" w:cs="Arial"/>
          <w:sz w:val="20"/>
        </w:rPr>
        <w:t>[__] (</w:t>
      </w:r>
      <w:proofErr w:type="spellStart"/>
      <w:r w:rsidR="00D324DD" w:rsidRPr="002979FE">
        <w:rPr>
          <w:rFonts w:ascii="Arial" w:hAnsi="Arial" w:cs="Arial"/>
          <w:sz w:val="20"/>
        </w:rPr>
        <w:t>exkl</w:t>
      </w:r>
      <w:proofErr w:type="spellEnd"/>
      <w:r w:rsidR="00D324DD" w:rsidRPr="002979FE">
        <w:rPr>
          <w:rFonts w:ascii="Arial" w:hAnsi="Arial" w:cs="Arial"/>
          <w:sz w:val="20"/>
        </w:rPr>
        <w:t xml:space="preserve"> </w:t>
      </w:r>
      <w:proofErr w:type="spellStart"/>
      <w:r w:rsidR="00D324DD" w:rsidRPr="002979FE">
        <w:rPr>
          <w:rFonts w:ascii="Arial" w:hAnsi="Arial" w:cs="Arial"/>
          <w:sz w:val="20"/>
        </w:rPr>
        <w:t>USt</w:t>
      </w:r>
      <w:proofErr w:type="spellEnd"/>
      <w:r w:rsidR="00D324DD" w:rsidRPr="002979FE">
        <w:rPr>
          <w:rFonts w:ascii="Arial" w:hAnsi="Arial" w:cs="Arial"/>
          <w:sz w:val="20"/>
        </w:rPr>
        <w:t>);</w:t>
      </w:r>
      <w:bookmarkEnd w:id="79"/>
      <w:bookmarkEnd w:id="80"/>
    </w:p>
    <w:p w:rsidR="00D324DD" w:rsidRPr="002979FE" w:rsidRDefault="00F84A24" w:rsidP="00E11F8B">
      <w:pPr>
        <w:pStyle w:val="Listenabsatz"/>
        <w:numPr>
          <w:ilvl w:val="0"/>
          <w:numId w:val="5"/>
        </w:numPr>
        <w:tabs>
          <w:tab w:val="right" w:pos="7086"/>
        </w:tabs>
        <w:ind w:left="851" w:hanging="284"/>
        <w:jc w:val="both"/>
        <w:rPr>
          <w:rFonts w:ascii="Arial" w:hAnsi="Arial" w:cs="Arial"/>
          <w:sz w:val="20"/>
        </w:rPr>
      </w:pPr>
      <w:bookmarkStart w:id="81" w:name="_Toc397414082"/>
      <w:bookmarkStart w:id="82" w:name="_Toc397415108"/>
      <w:bookmarkStart w:id="83" w:name="_Toc148961940"/>
      <w:r w:rsidRPr="002979FE">
        <w:rPr>
          <w:rFonts w:ascii="Arial" w:hAnsi="Arial" w:cs="Arial"/>
          <w:sz w:val="20"/>
        </w:rPr>
        <w:t>(s</w:t>
      </w:r>
      <w:r w:rsidR="00D324DD" w:rsidRPr="002979FE">
        <w:rPr>
          <w:rFonts w:ascii="Arial" w:hAnsi="Arial" w:cs="Arial"/>
          <w:sz w:val="20"/>
        </w:rPr>
        <w:t>onstiger) Techniker:</w:t>
      </w:r>
      <w:r w:rsidRPr="002979FE">
        <w:rPr>
          <w:rFonts w:ascii="Arial" w:hAnsi="Arial" w:cs="Arial"/>
          <w:sz w:val="20"/>
        </w:rPr>
        <w:tab/>
      </w:r>
      <w:r w:rsidR="00D324DD" w:rsidRPr="002979FE">
        <w:rPr>
          <w:rFonts w:ascii="Arial" w:hAnsi="Arial" w:cs="Arial"/>
          <w:sz w:val="20"/>
        </w:rPr>
        <w:t xml:space="preserve"> [__] (</w:t>
      </w:r>
      <w:proofErr w:type="spellStart"/>
      <w:r w:rsidR="00D324DD" w:rsidRPr="002979FE">
        <w:rPr>
          <w:rFonts w:ascii="Arial" w:hAnsi="Arial" w:cs="Arial"/>
          <w:sz w:val="20"/>
        </w:rPr>
        <w:t>exkl</w:t>
      </w:r>
      <w:proofErr w:type="spellEnd"/>
      <w:r w:rsidR="00D324DD" w:rsidRPr="002979FE">
        <w:rPr>
          <w:rFonts w:ascii="Arial" w:hAnsi="Arial" w:cs="Arial"/>
          <w:sz w:val="20"/>
        </w:rPr>
        <w:t xml:space="preserve"> </w:t>
      </w:r>
      <w:proofErr w:type="spellStart"/>
      <w:r w:rsidR="00D324DD" w:rsidRPr="002979FE">
        <w:rPr>
          <w:rFonts w:ascii="Arial" w:hAnsi="Arial" w:cs="Arial"/>
          <w:sz w:val="20"/>
        </w:rPr>
        <w:t>USt</w:t>
      </w:r>
      <w:proofErr w:type="spellEnd"/>
      <w:r w:rsidR="00D324DD" w:rsidRPr="002979FE">
        <w:rPr>
          <w:rFonts w:ascii="Arial" w:hAnsi="Arial" w:cs="Arial"/>
          <w:sz w:val="20"/>
        </w:rPr>
        <w:t>);</w:t>
      </w:r>
      <w:bookmarkEnd w:id="81"/>
      <w:bookmarkEnd w:id="82"/>
    </w:p>
    <w:p w:rsidR="00D324DD" w:rsidRPr="002979FE" w:rsidRDefault="00D324DD" w:rsidP="00E11F8B">
      <w:pPr>
        <w:pStyle w:val="Listenabsatz"/>
        <w:numPr>
          <w:ilvl w:val="0"/>
          <w:numId w:val="5"/>
        </w:numPr>
        <w:tabs>
          <w:tab w:val="right" w:pos="7086"/>
        </w:tabs>
        <w:ind w:left="851" w:hanging="284"/>
        <w:jc w:val="both"/>
        <w:rPr>
          <w:rFonts w:ascii="Arial" w:hAnsi="Arial" w:cs="Arial"/>
          <w:sz w:val="20"/>
        </w:rPr>
      </w:pPr>
      <w:bookmarkStart w:id="84" w:name="_Toc397414083"/>
      <w:bookmarkStart w:id="85" w:name="_Toc397415109"/>
      <w:r w:rsidRPr="002979FE">
        <w:rPr>
          <w:rFonts w:ascii="Arial" w:hAnsi="Arial" w:cs="Arial"/>
          <w:sz w:val="20"/>
        </w:rPr>
        <w:t xml:space="preserve">Zeichner/Sekretariat: </w:t>
      </w:r>
      <w:r w:rsidRPr="002979FE">
        <w:rPr>
          <w:rFonts w:ascii="Arial" w:hAnsi="Arial" w:cs="Arial"/>
          <w:sz w:val="20"/>
        </w:rPr>
        <w:tab/>
        <w:t xml:space="preserve"> </w:t>
      </w:r>
      <w:bookmarkEnd w:id="83"/>
      <w:r w:rsidRPr="002979FE">
        <w:rPr>
          <w:rFonts w:ascii="Arial" w:hAnsi="Arial" w:cs="Arial"/>
          <w:sz w:val="20"/>
        </w:rPr>
        <w:t>[__] (</w:t>
      </w:r>
      <w:proofErr w:type="spellStart"/>
      <w:r w:rsidRPr="002979FE">
        <w:rPr>
          <w:rFonts w:ascii="Arial" w:hAnsi="Arial" w:cs="Arial"/>
          <w:sz w:val="20"/>
        </w:rPr>
        <w:t>exkl</w:t>
      </w:r>
      <w:proofErr w:type="spellEnd"/>
      <w:r w:rsidRPr="002979FE">
        <w:rPr>
          <w:rFonts w:ascii="Arial" w:hAnsi="Arial" w:cs="Arial"/>
          <w:sz w:val="20"/>
        </w:rPr>
        <w:t xml:space="preserve"> </w:t>
      </w:r>
      <w:proofErr w:type="spellStart"/>
      <w:r w:rsidRPr="002979FE">
        <w:rPr>
          <w:rFonts w:ascii="Arial" w:hAnsi="Arial" w:cs="Arial"/>
          <w:sz w:val="20"/>
        </w:rPr>
        <w:t>USt</w:t>
      </w:r>
      <w:proofErr w:type="spellEnd"/>
      <w:r w:rsidRPr="002979FE">
        <w:rPr>
          <w:rFonts w:ascii="Arial" w:hAnsi="Arial" w:cs="Arial"/>
          <w:sz w:val="20"/>
        </w:rPr>
        <w:t>).</w:t>
      </w:r>
      <w:bookmarkEnd w:id="84"/>
      <w:bookmarkEnd w:id="85"/>
    </w:p>
    <w:p w:rsidR="00161709" w:rsidRDefault="00161709" w:rsidP="00161709">
      <w:pPr>
        <w:pStyle w:val="berschrift2"/>
        <w:keepNext w:val="0"/>
        <w:keepLines w:val="0"/>
        <w:tabs>
          <w:tab w:val="left" w:pos="567"/>
        </w:tabs>
        <w:spacing w:before="120"/>
        <w:ind w:left="567"/>
        <w:jc w:val="both"/>
        <w:rPr>
          <w:rFonts w:ascii="Arial" w:eastAsia="Calibri" w:hAnsi="Arial" w:cs="Arial"/>
          <w:b w:val="0"/>
          <w:bCs w:val="0"/>
          <w:color w:val="auto"/>
          <w:sz w:val="20"/>
          <w:szCs w:val="20"/>
        </w:rPr>
      </w:pPr>
      <w:bookmarkStart w:id="86" w:name="_Toc148961941"/>
      <w:bookmarkStart w:id="87" w:name="_Toc397414084"/>
      <w:bookmarkStart w:id="88" w:name="_Toc397415110"/>
      <w:r w:rsidRPr="00AA353E">
        <w:rPr>
          <w:rFonts w:ascii="Arial" w:eastAsia="Calibri" w:hAnsi="Arial" w:cs="Arial"/>
          <w:b w:val="0"/>
          <w:bCs w:val="0"/>
          <w:color w:val="auto"/>
          <w:sz w:val="20"/>
          <w:szCs w:val="20"/>
        </w:rPr>
        <w:t xml:space="preserve">Der Stundensatz </w:t>
      </w:r>
      <w:r>
        <w:rPr>
          <w:rFonts w:ascii="Arial" w:eastAsia="Calibri" w:hAnsi="Arial" w:cs="Arial"/>
          <w:b w:val="0"/>
          <w:bCs w:val="0"/>
          <w:color w:val="auto"/>
          <w:sz w:val="20"/>
          <w:szCs w:val="20"/>
        </w:rPr>
        <w:t>ist</w:t>
      </w:r>
      <w:r w:rsidRPr="00AA353E">
        <w:rPr>
          <w:rFonts w:ascii="Arial" w:eastAsia="Calibri" w:hAnsi="Arial" w:cs="Arial"/>
          <w:b w:val="0"/>
          <w:bCs w:val="0"/>
          <w:color w:val="auto"/>
          <w:sz w:val="20"/>
          <w:szCs w:val="20"/>
        </w:rPr>
        <w:t xml:space="preserve"> auf Grundlage </w:t>
      </w:r>
      <w:r>
        <w:rPr>
          <w:rFonts w:ascii="Arial" w:eastAsia="Calibri" w:hAnsi="Arial" w:cs="Arial"/>
          <w:b w:val="0"/>
          <w:bCs w:val="0"/>
          <w:color w:val="auto"/>
          <w:sz w:val="20"/>
          <w:szCs w:val="20"/>
        </w:rPr>
        <w:t>LM.VM.AR (Rechenblatt gem. Kollektivverträgen) zu ermitteln und jährlich fortzuschreiben</w:t>
      </w:r>
      <w:r w:rsidRPr="00AA353E">
        <w:rPr>
          <w:rFonts w:ascii="Arial" w:eastAsia="Calibri" w:hAnsi="Arial" w:cs="Arial"/>
          <w:b w:val="0"/>
          <w:bCs w:val="0"/>
          <w:color w:val="auto"/>
          <w:sz w:val="20"/>
          <w:szCs w:val="20"/>
        </w:rPr>
        <w:t xml:space="preserve">. </w:t>
      </w:r>
    </w:p>
    <w:p w:rsidR="00700333" w:rsidRPr="00E11F8B" w:rsidRDefault="00D324DD"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E11F8B">
        <w:rPr>
          <w:rFonts w:ascii="Arial" w:eastAsia="Calibri" w:hAnsi="Arial" w:cs="Arial"/>
          <w:b w:val="0"/>
          <w:bCs w:val="0"/>
          <w:color w:val="auto"/>
          <w:sz w:val="20"/>
          <w:szCs w:val="20"/>
          <w:lang w:val="de-AT" w:eastAsia="de-AT"/>
        </w:rPr>
        <w:t xml:space="preserve">Der Stundensatz wird auf Grundlage des </w:t>
      </w:r>
      <w:bookmarkEnd w:id="86"/>
      <w:bookmarkEnd w:id="87"/>
      <w:bookmarkEnd w:id="88"/>
      <w:r w:rsidR="00D42005" w:rsidRPr="00E11F8B">
        <w:rPr>
          <w:rFonts w:ascii="Arial" w:eastAsia="Calibri" w:hAnsi="Arial" w:cs="Arial"/>
          <w:b w:val="0"/>
          <w:bCs w:val="0"/>
          <w:color w:val="auto"/>
          <w:sz w:val="20"/>
          <w:szCs w:val="20"/>
          <w:lang w:val="de-AT" w:eastAsia="de-AT"/>
        </w:rPr>
        <w:t>Erzeugerpreisindex für unternehmensnahe Dienstleistungen für Ingenieurbüros der Statistik Austria (</w:t>
      </w:r>
      <w:hyperlink r:id="rId13" w:history="1">
        <w:r w:rsidR="00D42005" w:rsidRPr="00E11F8B">
          <w:rPr>
            <w:rFonts w:ascii="Arial" w:eastAsia="Calibri" w:hAnsi="Arial" w:cs="Arial"/>
            <w:b w:val="0"/>
            <w:bCs w:val="0"/>
            <w:color w:val="auto"/>
            <w:sz w:val="20"/>
            <w:szCs w:val="20"/>
            <w:lang w:val="de-AT" w:eastAsia="de-AT"/>
          </w:rPr>
          <w:t>http://www.statistik.at/web_de/statistiken/wirtschaft/preise/erzeugerpreisindex_dienstleistungen/zeitreihen/index.html</w:t>
        </w:r>
      </w:hyperlink>
      <w:r w:rsidR="00D42005" w:rsidRPr="00E11F8B">
        <w:rPr>
          <w:rFonts w:ascii="Arial" w:eastAsia="Calibri" w:hAnsi="Arial" w:cs="Arial"/>
          <w:b w:val="0"/>
          <w:bCs w:val="0"/>
          <w:color w:val="auto"/>
          <w:sz w:val="20"/>
          <w:szCs w:val="20"/>
          <w:lang w:val="de-AT" w:eastAsia="de-AT"/>
        </w:rPr>
        <w:t>) wertgesichert.</w:t>
      </w:r>
    </w:p>
    <w:p w:rsidR="00700333" w:rsidRPr="002979FE" w:rsidRDefault="00700333"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2979FE">
        <w:rPr>
          <w:rFonts w:ascii="Arial" w:eastAsia="Calibri" w:hAnsi="Arial" w:cs="Arial"/>
          <w:b w:val="0"/>
          <w:bCs w:val="0"/>
          <w:color w:val="auto"/>
          <w:sz w:val="20"/>
          <w:szCs w:val="20"/>
          <w:lang w:val="de-AT" w:eastAsia="de-AT"/>
        </w:rPr>
        <w:t>Von zu vergütenden Mehrfachbearbeitungen ist dann auszugehen, wenn auf Veranlassung des Auftraggebers Grundleistungen wiederholt werden (</w:t>
      </w:r>
      <w:proofErr w:type="spellStart"/>
      <w:r w:rsidRPr="002979FE">
        <w:rPr>
          <w:rFonts w:ascii="Arial" w:eastAsia="Calibri" w:hAnsi="Arial" w:cs="Arial"/>
          <w:b w:val="0"/>
          <w:bCs w:val="0"/>
          <w:color w:val="auto"/>
          <w:sz w:val="20"/>
          <w:szCs w:val="20"/>
          <w:lang w:val="de-AT" w:eastAsia="de-AT"/>
        </w:rPr>
        <w:t>zB</w:t>
      </w:r>
      <w:proofErr w:type="spellEnd"/>
      <w:r w:rsidRPr="002979FE">
        <w:rPr>
          <w:rFonts w:ascii="Arial" w:eastAsia="Calibri" w:hAnsi="Arial" w:cs="Arial"/>
          <w:b w:val="0"/>
          <w:bCs w:val="0"/>
          <w:color w:val="auto"/>
          <w:sz w:val="20"/>
          <w:szCs w:val="20"/>
          <w:lang w:val="de-AT" w:eastAsia="de-AT"/>
        </w:rPr>
        <w:t>. mehrere Vorentwürfe</w:t>
      </w:r>
      <w:r w:rsidR="00161709">
        <w:rPr>
          <w:rFonts w:ascii="Arial" w:eastAsia="Calibri" w:hAnsi="Arial" w:cs="Arial"/>
          <w:b w:val="0"/>
          <w:bCs w:val="0"/>
          <w:color w:val="auto"/>
          <w:sz w:val="20"/>
          <w:szCs w:val="20"/>
          <w:lang w:val="de-AT" w:eastAsia="de-AT"/>
        </w:rPr>
        <w:t xml:space="preserve"> bzw. Änderungen nach der LPH 3</w:t>
      </w:r>
      <w:r w:rsidRPr="002979FE">
        <w:rPr>
          <w:rFonts w:ascii="Arial" w:eastAsia="Calibri" w:hAnsi="Arial" w:cs="Arial"/>
          <w:b w:val="0"/>
          <w:bCs w:val="0"/>
          <w:color w:val="auto"/>
          <w:sz w:val="20"/>
          <w:szCs w:val="20"/>
          <w:lang w:val="de-AT" w:eastAsia="de-AT"/>
        </w:rPr>
        <w:t>).</w:t>
      </w:r>
    </w:p>
    <w:p w:rsidR="00020D39" w:rsidRPr="002979FE" w:rsidRDefault="00020D39" w:rsidP="00E11F8B">
      <w:pPr>
        <w:pStyle w:val="berschrift2"/>
        <w:keepNext w:val="0"/>
        <w:keepLines w:val="0"/>
        <w:numPr>
          <w:ilvl w:val="1"/>
          <w:numId w:val="36"/>
        </w:numPr>
        <w:tabs>
          <w:tab w:val="left" w:pos="567"/>
        </w:tabs>
        <w:spacing w:before="240"/>
        <w:ind w:left="567" w:hanging="567"/>
        <w:jc w:val="both"/>
        <w:rPr>
          <w:rFonts w:ascii="Arial" w:hAnsi="Arial" w:cs="Arial"/>
          <w:color w:val="auto"/>
          <w:sz w:val="20"/>
          <w:szCs w:val="20"/>
          <w:lang w:val="de-AT" w:eastAsia="de-AT"/>
        </w:rPr>
      </w:pPr>
      <w:r w:rsidRPr="002979FE">
        <w:rPr>
          <w:rFonts w:ascii="Arial" w:hAnsi="Arial" w:cs="Arial"/>
          <w:color w:val="auto"/>
          <w:sz w:val="20"/>
          <w:szCs w:val="20"/>
          <w:lang w:val="de-AT" w:eastAsia="de-AT"/>
        </w:rPr>
        <w:t>Vergütung von Leistungsänderungen</w:t>
      </w:r>
    </w:p>
    <w:p w:rsidR="00020D39" w:rsidRPr="00E11F8B" w:rsidRDefault="00020D39"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E11F8B">
        <w:rPr>
          <w:rFonts w:ascii="Arial" w:eastAsia="Calibri" w:hAnsi="Arial" w:cs="Arial"/>
          <w:b w:val="0"/>
          <w:bCs w:val="0"/>
          <w:color w:val="auto"/>
          <w:sz w:val="20"/>
          <w:szCs w:val="20"/>
          <w:lang w:val="de-AT" w:eastAsia="de-AT"/>
        </w:rPr>
        <w:t>Leistungen, die durch Änderung des Leistungszieles, des Leistungsumfanges, des Leistungsablaufes, der Leistungsfristen, des Bedarfs, der Planungsinhalte (Änderungsevidenzen), gegebenenfalls anderer Gegebenheiten des Bestandes, aus anderen Umständen der Leistungserbringung oder Anordnungen des Auftraggebers erforderlich werden, sind von</w:t>
      </w:r>
      <w:r w:rsidR="00C866DE" w:rsidRPr="00E11F8B">
        <w:rPr>
          <w:rFonts w:ascii="Arial" w:eastAsia="Calibri" w:hAnsi="Arial" w:cs="Arial"/>
          <w:b w:val="0"/>
          <w:bCs w:val="0"/>
          <w:color w:val="auto"/>
          <w:sz w:val="20"/>
          <w:szCs w:val="20"/>
          <w:lang w:val="de-AT" w:eastAsia="de-AT"/>
        </w:rPr>
        <w:t xml:space="preserve"> den Grundleistungen nicht umfasst und vom </w:t>
      </w:r>
      <w:r w:rsidRPr="00E11F8B">
        <w:rPr>
          <w:rFonts w:ascii="Arial" w:eastAsia="Calibri" w:hAnsi="Arial" w:cs="Arial"/>
          <w:b w:val="0"/>
          <w:bCs w:val="0"/>
          <w:color w:val="auto"/>
          <w:sz w:val="20"/>
          <w:szCs w:val="20"/>
          <w:lang w:val="de-AT" w:eastAsia="de-AT"/>
        </w:rPr>
        <w:t>Auftraggeber</w:t>
      </w:r>
      <w:r w:rsidR="00C866DE" w:rsidRPr="00E11F8B">
        <w:rPr>
          <w:rFonts w:ascii="Arial" w:eastAsia="Calibri" w:hAnsi="Arial" w:cs="Arial"/>
          <w:b w:val="0"/>
          <w:bCs w:val="0"/>
          <w:color w:val="auto"/>
          <w:sz w:val="20"/>
          <w:szCs w:val="20"/>
          <w:lang w:val="de-AT" w:eastAsia="de-AT"/>
        </w:rPr>
        <w:t xml:space="preserve"> gesondert zu vergüten.</w:t>
      </w:r>
    </w:p>
    <w:p w:rsidR="00C866DE" w:rsidRPr="00E11F8B" w:rsidRDefault="00C866DE"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E11F8B">
        <w:rPr>
          <w:rFonts w:ascii="Arial" w:eastAsia="Calibri" w:hAnsi="Arial" w:cs="Arial"/>
          <w:b w:val="0"/>
          <w:bCs w:val="0"/>
          <w:color w:val="auto"/>
          <w:sz w:val="20"/>
          <w:szCs w:val="20"/>
          <w:lang w:val="de-AT" w:eastAsia="de-AT"/>
        </w:rPr>
        <w:t>Auftraggeber und Auftragnehmer habe sich bei Leistungsänderungen umgehend gegenseitig zu informieren sowie Frist- und Vergütungsanpassungen zu vereinbaren.</w:t>
      </w:r>
    </w:p>
    <w:p w:rsidR="00ED3A06" w:rsidRPr="002979FE" w:rsidRDefault="00ED3A06"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89" w:name="_Toc482778681"/>
      <w:r w:rsidRPr="002979FE">
        <w:rPr>
          <w:rFonts w:ascii="Arial" w:hAnsi="Arial" w:cs="Arial"/>
          <w:bCs w:val="0"/>
          <w:noProof/>
          <w:kern w:val="0"/>
          <w:sz w:val="20"/>
          <w:szCs w:val="20"/>
          <w:lang w:eastAsia="de-DE"/>
        </w:rPr>
        <w:t>Rechnungslegung und Zahlungsfristen</w:t>
      </w:r>
      <w:bookmarkEnd w:id="89"/>
    </w:p>
    <w:p w:rsidR="00ED3A06" w:rsidRPr="00E11F8B" w:rsidRDefault="00020D39"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90" w:name="_Toc148961943"/>
      <w:bookmarkStart w:id="91" w:name="_Toc397414087"/>
      <w:bookmarkStart w:id="92" w:name="_Toc397415113"/>
      <w:r w:rsidRPr="00E11F8B">
        <w:rPr>
          <w:rFonts w:ascii="Arial" w:eastAsia="Calibri" w:hAnsi="Arial" w:cs="Arial"/>
          <w:b w:val="0"/>
          <w:bCs w:val="0"/>
          <w:color w:val="auto"/>
          <w:sz w:val="20"/>
          <w:szCs w:val="20"/>
          <w:lang w:val="de-AT" w:eastAsia="de-AT"/>
        </w:rPr>
        <w:t>Bei Nicht-Vorliegen eines Zahlungsplans ist der Auftragnehmer berechtigt, monatlich Teilrechnungen zu legen</w:t>
      </w:r>
      <w:bookmarkStart w:id="93" w:name="_Toc148961944"/>
      <w:bookmarkStart w:id="94" w:name="_Toc397414088"/>
      <w:bookmarkStart w:id="95" w:name="_Toc397415114"/>
      <w:bookmarkEnd w:id="90"/>
      <w:bookmarkEnd w:id="91"/>
      <w:bookmarkEnd w:id="92"/>
      <w:r w:rsidRPr="00E11F8B">
        <w:rPr>
          <w:rFonts w:ascii="Arial" w:eastAsia="Calibri" w:hAnsi="Arial" w:cs="Arial"/>
          <w:b w:val="0"/>
          <w:bCs w:val="0"/>
          <w:color w:val="auto"/>
          <w:sz w:val="20"/>
          <w:szCs w:val="20"/>
          <w:lang w:val="de-AT" w:eastAsia="de-AT"/>
        </w:rPr>
        <w:t>.</w:t>
      </w:r>
    </w:p>
    <w:p w:rsidR="00ED3A06" w:rsidRPr="00E11F8B" w:rsidRDefault="00ED3A06"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E11F8B">
        <w:rPr>
          <w:rFonts w:ascii="Arial" w:eastAsia="Calibri" w:hAnsi="Arial" w:cs="Arial"/>
          <w:b w:val="0"/>
          <w:bCs w:val="0"/>
          <w:color w:val="auto"/>
          <w:sz w:val="20"/>
          <w:szCs w:val="20"/>
          <w:lang w:val="de-AT" w:eastAsia="de-AT"/>
        </w:rPr>
        <w:t>Der Auftragnehmer hat die Rechnungen in einer Form zu erstellen, die dem Auftraggeber eine Prüfung mit zumutbarem Aufwand ermöglicht, diesen alle für die Rechnungsprüfung erforderlichen Unterlagen beizuschließen und sie an die vom Auftraggeber angegebene Rechnungsadresse zu senden.</w:t>
      </w:r>
      <w:bookmarkEnd w:id="93"/>
      <w:bookmarkEnd w:id="94"/>
      <w:bookmarkEnd w:id="95"/>
      <w:r w:rsidRPr="00E11F8B">
        <w:rPr>
          <w:rFonts w:ascii="Arial" w:eastAsia="Calibri" w:hAnsi="Arial" w:cs="Arial"/>
          <w:b w:val="0"/>
          <w:bCs w:val="0"/>
          <w:color w:val="auto"/>
          <w:sz w:val="20"/>
          <w:szCs w:val="20"/>
          <w:lang w:val="de-AT" w:eastAsia="de-AT"/>
        </w:rPr>
        <w:t xml:space="preserve"> </w:t>
      </w:r>
      <w:bookmarkStart w:id="96" w:name="_Toc148961945"/>
      <w:bookmarkStart w:id="97" w:name="_Toc397414089"/>
      <w:bookmarkStart w:id="98" w:name="_Toc397415115"/>
    </w:p>
    <w:p w:rsidR="00ED3A06" w:rsidRPr="00E11F8B" w:rsidRDefault="00ED3A06"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E11F8B">
        <w:rPr>
          <w:rFonts w:ascii="Arial" w:eastAsia="Calibri" w:hAnsi="Arial" w:cs="Arial"/>
          <w:b w:val="0"/>
          <w:bCs w:val="0"/>
          <w:color w:val="auto"/>
          <w:sz w:val="20"/>
          <w:szCs w:val="20"/>
          <w:lang w:val="de-AT" w:eastAsia="de-AT"/>
        </w:rPr>
        <w:t>Als Zahlungsfrist (Tag des Zahlungsauftrages) für Teil- und Schlussrechnungen gelten 30 Tage/netto ab Eingang der ordnungsgemäßen Rechnung beim Auftraggeber als vereinbart.</w:t>
      </w:r>
      <w:bookmarkStart w:id="99" w:name="_Toc148961947"/>
      <w:bookmarkStart w:id="100" w:name="_Toc397414090"/>
      <w:bookmarkStart w:id="101" w:name="_Toc397415116"/>
      <w:bookmarkEnd w:id="96"/>
      <w:bookmarkEnd w:id="97"/>
      <w:bookmarkEnd w:id="98"/>
      <w:r w:rsidRPr="00E11F8B">
        <w:rPr>
          <w:rFonts w:ascii="Arial" w:eastAsia="Calibri" w:hAnsi="Arial" w:cs="Arial"/>
          <w:b w:val="0"/>
          <w:bCs w:val="0"/>
          <w:color w:val="auto"/>
          <w:sz w:val="20"/>
          <w:szCs w:val="20"/>
          <w:lang w:val="de-AT" w:eastAsia="de-AT"/>
        </w:rPr>
        <w:t xml:space="preserve"> Ist eine Rechnung mangelhaft, sodass sie der Auftraggeber weder prüfen noch berichtigen kann, oder sind die Leistungen, über die Rechnung gelegt wird, noch nicht fällig, so wird die Rechnung dem Auftragnehmer zur Verbesserung zurückgestellt. Die Zahlungsfrist beginnt erst mit dem Einlangen der korrigierten Rechnung beim Auftraggeber zu laufen.</w:t>
      </w:r>
      <w:bookmarkStart w:id="102" w:name="_Toc397414091"/>
      <w:bookmarkStart w:id="103" w:name="_Toc397415117"/>
      <w:bookmarkEnd w:id="99"/>
      <w:bookmarkEnd w:id="100"/>
      <w:bookmarkEnd w:id="101"/>
    </w:p>
    <w:p w:rsidR="00020D39" w:rsidRPr="00E11F8B" w:rsidRDefault="00020D39"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E11F8B">
        <w:rPr>
          <w:rFonts w:ascii="Arial" w:eastAsia="Calibri" w:hAnsi="Arial" w:cs="Arial"/>
          <w:b w:val="0"/>
          <w:bCs w:val="0"/>
          <w:color w:val="auto"/>
          <w:sz w:val="20"/>
          <w:szCs w:val="20"/>
          <w:lang w:val="de-AT" w:eastAsia="de-AT"/>
        </w:rPr>
        <w:t xml:space="preserve">Bei Zahlungsverzug gelten Verzugszinsen in gesetzlicher Höhe vereinbart. Bei Zahlungsverzug des Auftraggebers ist der Auftragnehmer zudem von allen weiteren Leistungs- und Lieferungsverpflichtungen entbunden und berechtigt, noch ausstehende Lieferungen oder Leistungen zurückzuhalten und Vorauszahlungen </w:t>
      </w:r>
      <w:proofErr w:type="spellStart"/>
      <w:r w:rsidRPr="00E11F8B">
        <w:rPr>
          <w:rFonts w:ascii="Arial" w:eastAsia="Calibri" w:hAnsi="Arial" w:cs="Arial"/>
          <w:b w:val="0"/>
          <w:bCs w:val="0"/>
          <w:color w:val="auto"/>
          <w:sz w:val="20"/>
          <w:szCs w:val="20"/>
          <w:lang w:val="de-AT" w:eastAsia="de-AT"/>
        </w:rPr>
        <w:t>bzw</w:t>
      </w:r>
      <w:proofErr w:type="spellEnd"/>
      <w:r w:rsidRPr="00E11F8B">
        <w:rPr>
          <w:rFonts w:ascii="Arial" w:eastAsia="Calibri" w:hAnsi="Arial" w:cs="Arial"/>
          <w:b w:val="0"/>
          <w:bCs w:val="0"/>
          <w:color w:val="auto"/>
          <w:sz w:val="20"/>
          <w:szCs w:val="20"/>
          <w:lang w:val="de-AT" w:eastAsia="de-AT"/>
        </w:rPr>
        <w:t xml:space="preserve"> Sicherstellungen zu fordern oder – gegebenenfalls nach Setzung einer angemessenen Nachfrist – vom Vertrag zurückzutreten.</w:t>
      </w:r>
    </w:p>
    <w:p w:rsidR="00ED3A06" w:rsidRPr="002979FE" w:rsidRDefault="00ED3A06"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104" w:name="_Toc111448703"/>
      <w:bookmarkStart w:id="105" w:name="_Toc112233971"/>
      <w:bookmarkStart w:id="106" w:name="_Toc113098719"/>
      <w:bookmarkStart w:id="107" w:name="_Toc113268569"/>
      <w:bookmarkStart w:id="108" w:name="_Toc113269317"/>
      <w:bookmarkStart w:id="109" w:name="_Toc122143562"/>
      <w:bookmarkStart w:id="110" w:name="_Toc130208188"/>
      <w:bookmarkStart w:id="111" w:name="_Toc137893245"/>
      <w:bookmarkStart w:id="112" w:name="_Toc238445519"/>
      <w:bookmarkStart w:id="113" w:name="_Toc148961961"/>
      <w:bookmarkStart w:id="114" w:name="_Toc397414107"/>
      <w:bookmarkStart w:id="115" w:name="_Toc397415133"/>
      <w:bookmarkStart w:id="116" w:name="_Toc482778682"/>
      <w:r w:rsidRPr="002979FE">
        <w:rPr>
          <w:rFonts w:ascii="Arial" w:hAnsi="Arial" w:cs="Arial"/>
          <w:bCs w:val="0"/>
          <w:noProof/>
          <w:kern w:val="0"/>
          <w:sz w:val="20"/>
          <w:szCs w:val="20"/>
          <w:lang w:eastAsia="de-DE"/>
        </w:rPr>
        <w:lastRenderedPageBreak/>
        <w:t>Verwendungs- und Verwertungsrechte</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F04FE9" w:rsidRPr="00E11F8B" w:rsidRDefault="00F04FE9"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117" w:name="_Toc148961962"/>
      <w:bookmarkStart w:id="118" w:name="_Toc397414108"/>
      <w:bookmarkStart w:id="119" w:name="_Toc397415134"/>
      <w:r w:rsidRPr="00E11F8B">
        <w:rPr>
          <w:rFonts w:ascii="Arial" w:eastAsia="Calibri" w:hAnsi="Arial" w:cs="Arial"/>
          <w:b w:val="0"/>
          <w:bCs w:val="0"/>
          <w:color w:val="auto"/>
          <w:sz w:val="20"/>
          <w:szCs w:val="20"/>
          <w:lang w:val="de-AT" w:eastAsia="de-AT"/>
        </w:rPr>
        <w:t>Der Auftragnehmer ist Urheber der im Rahmen dieses Vertrages erstellten Planungen, Ausarbeitungen und dergleichen</w:t>
      </w:r>
      <w:r w:rsidR="0056776F">
        <w:rPr>
          <w:rFonts w:ascii="Arial" w:eastAsia="Calibri" w:hAnsi="Arial" w:cs="Arial"/>
          <w:b w:val="0"/>
          <w:bCs w:val="0"/>
          <w:color w:val="auto"/>
          <w:sz w:val="20"/>
          <w:szCs w:val="20"/>
          <w:lang w:val="de-AT" w:eastAsia="de-AT"/>
        </w:rPr>
        <w:t>.</w:t>
      </w:r>
      <w:r w:rsidR="00E0390A" w:rsidRPr="00E11F8B">
        <w:rPr>
          <w:rFonts w:ascii="Arial" w:eastAsia="Calibri" w:hAnsi="Arial" w:cs="Arial"/>
          <w:b w:val="0"/>
          <w:bCs w:val="0"/>
          <w:color w:val="auto"/>
          <w:sz w:val="20"/>
          <w:szCs w:val="20"/>
          <w:lang w:val="de-AT" w:eastAsia="de-AT"/>
        </w:rPr>
        <w:t xml:space="preserve"> </w:t>
      </w:r>
      <w:r w:rsidR="007D0C92" w:rsidRPr="00E11F8B">
        <w:rPr>
          <w:rFonts w:ascii="Arial" w:eastAsia="Calibri" w:hAnsi="Arial" w:cs="Arial"/>
          <w:b w:val="0"/>
          <w:bCs w:val="0"/>
          <w:color w:val="auto"/>
          <w:sz w:val="20"/>
          <w:szCs w:val="20"/>
          <w:lang w:val="de-AT" w:eastAsia="de-AT"/>
        </w:rPr>
        <w:t>Er</w:t>
      </w:r>
      <w:r w:rsidRPr="00E11F8B">
        <w:rPr>
          <w:rFonts w:ascii="Arial" w:eastAsia="Calibri" w:hAnsi="Arial" w:cs="Arial"/>
          <w:b w:val="0"/>
          <w:bCs w:val="0"/>
          <w:color w:val="auto"/>
          <w:sz w:val="20"/>
          <w:szCs w:val="20"/>
          <w:lang w:val="de-AT" w:eastAsia="de-AT"/>
        </w:rPr>
        <w:t xml:space="preserve"> ist als solcher bei allfälligen Veröffentlichungen zu benennen. Der Auftragnehmer ist überdies berechtigt, das gegenständliche Vorhaben zu Referenz- und </w:t>
      </w:r>
      <w:proofErr w:type="spellStart"/>
      <w:r w:rsidRPr="00E11F8B">
        <w:rPr>
          <w:rFonts w:ascii="Arial" w:eastAsia="Calibri" w:hAnsi="Arial" w:cs="Arial"/>
          <w:b w:val="0"/>
          <w:bCs w:val="0"/>
          <w:color w:val="auto"/>
          <w:sz w:val="20"/>
          <w:szCs w:val="20"/>
          <w:lang w:val="de-AT" w:eastAsia="de-AT"/>
        </w:rPr>
        <w:t>Akquisezwecken</w:t>
      </w:r>
      <w:proofErr w:type="spellEnd"/>
      <w:r w:rsidRPr="00E11F8B">
        <w:rPr>
          <w:rFonts w:ascii="Arial" w:eastAsia="Calibri" w:hAnsi="Arial" w:cs="Arial"/>
          <w:b w:val="0"/>
          <w:bCs w:val="0"/>
          <w:color w:val="auto"/>
          <w:sz w:val="20"/>
          <w:szCs w:val="20"/>
          <w:lang w:val="de-AT" w:eastAsia="de-AT"/>
        </w:rPr>
        <w:t xml:space="preserve"> in betreffenden Aufbereitungen in „</w:t>
      </w:r>
      <w:proofErr w:type="spellStart"/>
      <w:r w:rsidRPr="00E11F8B">
        <w:rPr>
          <w:rFonts w:ascii="Arial" w:eastAsia="Calibri" w:hAnsi="Arial" w:cs="Arial"/>
          <w:b w:val="0"/>
          <w:bCs w:val="0"/>
          <w:color w:val="auto"/>
          <w:sz w:val="20"/>
          <w:szCs w:val="20"/>
          <w:lang w:val="de-AT" w:eastAsia="de-AT"/>
        </w:rPr>
        <w:t>hardcopy</w:t>
      </w:r>
      <w:proofErr w:type="spellEnd"/>
      <w:r w:rsidRPr="00E11F8B">
        <w:rPr>
          <w:rFonts w:ascii="Arial" w:eastAsia="Calibri" w:hAnsi="Arial" w:cs="Arial"/>
          <w:b w:val="0"/>
          <w:bCs w:val="0"/>
          <w:color w:val="auto"/>
          <w:sz w:val="20"/>
          <w:szCs w:val="20"/>
          <w:lang w:val="de-AT" w:eastAsia="de-AT"/>
        </w:rPr>
        <w:t>“ und elektronisch darzustellen.</w:t>
      </w:r>
    </w:p>
    <w:p w:rsidR="00ED3A06" w:rsidRPr="00E11F8B" w:rsidRDefault="00F04FE9" w:rsidP="00E11F8B">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E11F8B">
        <w:rPr>
          <w:rFonts w:ascii="Arial" w:eastAsia="Calibri" w:hAnsi="Arial" w:cs="Arial"/>
          <w:b w:val="0"/>
          <w:bCs w:val="0"/>
          <w:color w:val="auto"/>
          <w:sz w:val="20"/>
          <w:szCs w:val="20"/>
          <w:lang w:val="de-AT" w:eastAsia="de-AT"/>
        </w:rPr>
        <w:t>Mit der Erfüllung seiner Vertragspflichten (insbesondere vollumfängliche Vergütung) erwirbt d</w:t>
      </w:r>
      <w:r w:rsidR="00ED3A06" w:rsidRPr="00E11F8B">
        <w:rPr>
          <w:rFonts w:ascii="Arial" w:eastAsia="Calibri" w:hAnsi="Arial" w:cs="Arial"/>
          <w:b w:val="0"/>
          <w:bCs w:val="0"/>
          <w:color w:val="auto"/>
          <w:sz w:val="20"/>
          <w:szCs w:val="20"/>
          <w:lang w:val="de-AT" w:eastAsia="de-AT"/>
        </w:rPr>
        <w:t xml:space="preserve">er Auftraggeber </w:t>
      </w:r>
      <w:r w:rsidRPr="00E11F8B">
        <w:rPr>
          <w:rFonts w:ascii="Arial" w:eastAsia="Calibri" w:hAnsi="Arial" w:cs="Arial"/>
          <w:b w:val="0"/>
          <w:bCs w:val="0"/>
          <w:color w:val="auto"/>
          <w:sz w:val="20"/>
          <w:szCs w:val="20"/>
          <w:lang w:val="de-AT" w:eastAsia="de-AT"/>
        </w:rPr>
        <w:t xml:space="preserve">das Recht, die im Rahmen dieses Vertrages erstellten Planungen, Ausarbeitungen und dergleichen zum vertraglich bedungenen </w:t>
      </w:r>
      <w:r w:rsidR="00600413" w:rsidRPr="00E11F8B">
        <w:rPr>
          <w:rFonts w:ascii="Arial" w:eastAsia="Calibri" w:hAnsi="Arial" w:cs="Arial"/>
          <w:b w:val="0"/>
          <w:bCs w:val="0"/>
          <w:color w:val="auto"/>
          <w:sz w:val="20"/>
          <w:szCs w:val="20"/>
          <w:lang w:val="de-AT" w:eastAsia="de-AT"/>
        </w:rPr>
        <w:t xml:space="preserve">Zweck </w:t>
      </w:r>
      <w:r w:rsidRPr="00E11F8B">
        <w:rPr>
          <w:rFonts w:ascii="Arial" w:eastAsia="Calibri" w:hAnsi="Arial" w:cs="Arial"/>
          <w:b w:val="0"/>
          <w:bCs w:val="0"/>
          <w:color w:val="auto"/>
          <w:sz w:val="20"/>
          <w:szCs w:val="20"/>
          <w:lang w:val="de-AT" w:eastAsia="de-AT"/>
        </w:rPr>
        <w:t xml:space="preserve">(Errichtung [__]) zu benützen und </w:t>
      </w:r>
      <w:r w:rsidR="007D0C92" w:rsidRPr="00E11F8B">
        <w:rPr>
          <w:rFonts w:ascii="Arial" w:eastAsia="Calibri" w:hAnsi="Arial" w:cs="Arial"/>
          <w:b w:val="0"/>
          <w:bCs w:val="0"/>
          <w:color w:val="auto"/>
          <w:sz w:val="20"/>
          <w:szCs w:val="20"/>
          <w:lang w:val="de-AT" w:eastAsia="de-AT"/>
        </w:rPr>
        <w:t xml:space="preserve">zu </w:t>
      </w:r>
      <w:r w:rsidRPr="00E11F8B">
        <w:rPr>
          <w:rFonts w:ascii="Arial" w:eastAsia="Calibri" w:hAnsi="Arial" w:cs="Arial"/>
          <w:b w:val="0"/>
          <w:bCs w:val="0"/>
          <w:color w:val="auto"/>
          <w:sz w:val="20"/>
          <w:szCs w:val="20"/>
          <w:lang w:val="de-AT" w:eastAsia="de-AT"/>
        </w:rPr>
        <w:t>verwenden (Werknutzungsbewilligung</w:t>
      </w:r>
      <w:bookmarkStart w:id="120" w:name="_Toc148961964"/>
      <w:bookmarkStart w:id="121" w:name="_Toc397414109"/>
      <w:bookmarkStart w:id="122" w:name="_Toc397415135"/>
      <w:bookmarkEnd w:id="117"/>
      <w:bookmarkEnd w:id="118"/>
      <w:bookmarkEnd w:id="119"/>
      <w:r w:rsidR="00E0390A" w:rsidRPr="00E11F8B">
        <w:rPr>
          <w:rFonts w:ascii="Arial" w:eastAsia="Calibri" w:hAnsi="Arial" w:cs="Arial"/>
          <w:b w:val="0"/>
          <w:bCs w:val="0"/>
          <w:color w:val="auto"/>
          <w:sz w:val="20"/>
          <w:szCs w:val="20"/>
          <w:lang w:val="de-AT" w:eastAsia="de-AT"/>
        </w:rPr>
        <w:t>).</w:t>
      </w:r>
    </w:p>
    <w:p w:rsidR="008A74C3" w:rsidRPr="002979FE" w:rsidRDefault="008A74C3"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123" w:name="_Toc482778683"/>
      <w:bookmarkEnd w:id="120"/>
      <w:bookmarkEnd w:id="121"/>
      <w:bookmarkEnd w:id="122"/>
      <w:r w:rsidRPr="002979FE">
        <w:rPr>
          <w:rFonts w:ascii="Arial" w:hAnsi="Arial" w:cs="Arial"/>
          <w:bCs w:val="0"/>
          <w:noProof/>
          <w:kern w:val="0"/>
          <w:sz w:val="20"/>
          <w:szCs w:val="20"/>
          <w:lang w:eastAsia="de-DE"/>
        </w:rPr>
        <w:t>Vertretung/Vollmacht</w:t>
      </w:r>
      <w:bookmarkEnd w:id="123"/>
    </w:p>
    <w:p w:rsidR="008A74C3" w:rsidRPr="0056776F" w:rsidRDefault="008A74C3"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Der Auftragnehmer hat den Auftraggeber im Rahmen der übertragenen Leistungen gegenüber Behörden, Konsulenten, Sonderfachleuten, Unternehmen und allen Dritten, welche für das Vorhaben Leistungen zu erbringen haben, zu vertreten. Mit der Unterfertigung dieses Vertrages räumt der Auftraggeber dem Auftragnehmer eine Vertretungsvollmacht ein, die alle für die Durchführung des gegenständlichen Vorhabens notwendigen und gewöhnlichen Vertretungshandlungen umfasst.</w:t>
      </w:r>
    </w:p>
    <w:p w:rsidR="008A74C3" w:rsidRPr="0056776F" w:rsidRDefault="008A74C3"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Sofern in Folge von Weisungen des Auftraggebers Nachteile für den Auftraggeber zu erwarten sind, hat der Auftragnehmer den Auftraggeber im Rahmen seiner Warn- und Hinweispflicht darüber unverzüglich zu unterrichten.</w:t>
      </w:r>
    </w:p>
    <w:p w:rsidR="006269B2" w:rsidRPr="002979FE" w:rsidRDefault="008A74C3"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124" w:name="_Toc482778684"/>
      <w:r w:rsidRPr="002979FE">
        <w:rPr>
          <w:rFonts w:ascii="Arial" w:hAnsi="Arial" w:cs="Arial"/>
          <w:bCs w:val="0"/>
          <w:noProof/>
          <w:kern w:val="0"/>
          <w:sz w:val="20"/>
          <w:szCs w:val="20"/>
          <w:lang w:eastAsia="de-DE"/>
        </w:rPr>
        <w:t xml:space="preserve">Besondere </w:t>
      </w:r>
      <w:r w:rsidR="006269B2" w:rsidRPr="002979FE">
        <w:rPr>
          <w:rFonts w:ascii="Arial" w:hAnsi="Arial" w:cs="Arial"/>
          <w:bCs w:val="0"/>
          <w:noProof/>
          <w:kern w:val="0"/>
          <w:sz w:val="20"/>
          <w:szCs w:val="20"/>
          <w:lang w:eastAsia="de-DE"/>
        </w:rPr>
        <w:t>Pflichten des Auftragnehmers</w:t>
      </w:r>
      <w:bookmarkEnd w:id="124"/>
    </w:p>
    <w:p w:rsidR="008A74C3" w:rsidRPr="0056776F" w:rsidRDefault="008A74C3"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 xml:space="preserve">Der Auftragnehmer verpflichtet sich, die Qualität der vereinbarten Leistungserbringung durch den Einsatz von ausreichend qualifiziertem Personal sicherzustellen. </w:t>
      </w:r>
    </w:p>
    <w:p w:rsidR="008A74C3" w:rsidRPr="0056776F" w:rsidRDefault="008A74C3"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Der Auftragnehmer verpflichtet sich bei der Ausführung seiner Leistungen insbesondere zur Einhaltung der förderungsrechtlichen Bestimmungen. Abweichungen von den Vorgaben sind gesondert anzuführen und durch den Auftragnehmer zu begründen.</w:t>
      </w:r>
    </w:p>
    <w:p w:rsidR="008A74C3" w:rsidRPr="002979FE" w:rsidRDefault="008A74C3"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125" w:name="_Toc482778685"/>
      <w:r w:rsidRPr="002979FE">
        <w:rPr>
          <w:rFonts w:ascii="Arial" w:hAnsi="Arial" w:cs="Arial"/>
          <w:bCs w:val="0"/>
          <w:noProof/>
          <w:kern w:val="0"/>
          <w:sz w:val="20"/>
          <w:szCs w:val="20"/>
          <w:lang w:eastAsia="de-DE"/>
        </w:rPr>
        <w:t>Besondere Pflichten des Auftragnehmers</w:t>
      </w:r>
      <w:bookmarkEnd w:id="125"/>
    </w:p>
    <w:p w:rsidR="00F146D3" w:rsidRPr="0056776F" w:rsidRDefault="00F146D3"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Der Auftraggeber hat dem Auftragnehmer alle erforderlichen Unterlagen rechtzeitig zur Verfügung zu stellen und ihn unverzüglich über die seine Leistungen betreffenden Vorkommnisse zu informieren. Der Auftraggeber sagt zu, die erforderlichen Entscheidungen so rechtzeitig zu treffen, dass der Auftragnehmer an der termingerechten Vertragserfüllung nicht gehindert ist.</w:t>
      </w:r>
    </w:p>
    <w:p w:rsidR="003E3275" w:rsidRPr="002979FE" w:rsidRDefault="00DF092B"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126" w:name="_Toc482778686"/>
      <w:r w:rsidRPr="002979FE">
        <w:rPr>
          <w:rFonts w:ascii="Arial" w:hAnsi="Arial" w:cs="Arial"/>
          <w:bCs w:val="0"/>
          <w:noProof/>
          <w:kern w:val="0"/>
          <w:sz w:val="20"/>
          <w:szCs w:val="20"/>
          <w:lang w:eastAsia="de-DE"/>
        </w:rPr>
        <w:t xml:space="preserve">Subunternehmer </w:t>
      </w:r>
      <w:r w:rsidR="003E3275" w:rsidRPr="002979FE">
        <w:rPr>
          <w:rFonts w:ascii="Arial" w:hAnsi="Arial" w:cs="Arial"/>
          <w:bCs w:val="0"/>
          <w:noProof/>
          <w:kern w:val="0"/>
          <w:sz w:val="20"/>
          <w:szCs w:val="20"/>
          <w:lang w:eastAsia="de-DE"/>
        </w:rPr>
        <w:t>und Schlüsselpersonal</w:t>
      </w:r>
      <w:bookmarkEnd w:id="126"/>
    </w:p>
    <w:p w:rsidR="00DF092B" w:rsidRPr="002979FE" w:rsidRDefault="003E3275" w:rsidP="00DF092B">
      <w:pPr>
        <w:ind w:left="567" w:right="23"/>
        <w:jc w:val="both"/>
        <w:rPr>
          <w:rFonts w:ascii="Arial" w:hAnsi="Arial" w:cs="Arial"/>
          <w:sz w:val="20"/>
        </w:rPr>
      </w:pPr>
      <w:r w:rsidRPr="002979FE">
        <w:rPr>
          <w:rFonts w:ascii="Arial" w:hAnsi="Arial" w:cs="Arial"/>
          <w:sz w:val="20"/>
        </w:rPr>
        <w:t>Der Auftragnehmer ist grundsätzlich zur Leistungserbringung</w:t>
      </w:r>
      <w:r w:rsidR="00DF092B" w:rsidRPr="002979FE">
        <w:rPr>
          <w:rFonts w:ascii="Arial" w:hAnsi="Arial" w:cs="Arial"/>
          <w:sz w:val="20"/>
        </w:rPr>
        <w:t xml:space="preserve"> durch sein eigenes Unternehmen</w:t>
      </w:r>
      <w:r w:rsidRPr="002979FE">
        <w:rPr>
          <w:rFonts w:ascii="Arial" w:hAnsi="Arial" w:cs="Arial"/>
          <w:sz w:val="20"/>
        </w:rPr>
        <w:t xml:space="preserve"> verpflichtet. </w:t>
      </w:r>
      <w:r w:rsidR="00F146D3" w:rsidRPr="002979FE">
        <w:rPr>
          <w:rFonts w:ascii="Arial" w:hAnsi="Arial" w:cs="Arial"/>
          <w:sz w:val="20"/>
        </w:rPr>
        <w:t xml:space="preserve">Dies gilt für folgende wesentliche Leistungsteile, die in den </w:t>
      </w:r>
      <w:proofErr w:type="spellStart"/>
      <w:r w:rsidR="00F146D3" w:rsidRPr="002979FE">
        <w:rPr>
          <w:rFonts w:ascii="Arial" w:hAnsi="Arial" w:cs="Arial"/>
          <w:sz w:val="20"/>
        </w:rPr>
        <w:t>Befugnisumfang</w:t>
      </w:r>
      <w:proofErr w:type="spellEnd"/>
      <w:r w:rsidR="00F146D3" w:rsidRPr="002979FE">
        <w:rPr>
          <w:rFonts w:ascii="Arial" w:hAnsi="Arial" w:cs="Arial"/>
          <w:sz w:val="20"/>
        </w:rPr>
        <w:t xml:space="preserve"> des Auftragnehmers fallen:</w:t>
      </w:r>
    </w:p>
    <w:p w:rsidR="00F146D3" w:rsidRPr="002979FE" w:rsidRDefault="00F146D3" w:rsidP="0056776F">
      <w:pPr>
        <w:pStyle w:val="Listenabsatz"/>
        <w:numPr>
          <w:ilvl w:val="0"/>
          <w:numId w:val="38"/>
        </w:numPr>
        <w:spacing w:before="120"/>
        <w:ind w:left="851" w:hanging="284"/>
        <w:jc w:val="both"/>
        <w:rPr>
          <w:rFonts w:ascii="Arial" w:hAnsi="Arial" w:cs="Arial"/>
          <w:sz w:val="20"/>
        </w:rPr>
      </w:pPr>
      <w:r w:rsidRPr="002979FE">
        <w:rPr>
          <w:rFonts w:ascii="Arial" w:hAnsi="Arial" w:cs="Arial"/>
          <w:sz w:val="20"/>
        </w:rPr>
        <w:t>[__];</w:t>
      </w:r>
    </w:p>
    <w:p w:rsidR="00F146D3" w:rsidRPr="002979FE" w:rsidRDefault="00F146D3" w:rsidP="0056776F">
      <w:pPr>
        <w:pStyle w:val="Listenabsatz"/>
        <w:numPr>
          <w:ilvl w:val="0"/>
          <w:numId w:val="38"/>
        </w:numPr>
        <w:ind w:left="851" w:hanging="284"/>
        <w:jc w:val="both"/>
        <w:rPr>
          <w:rFonts w:ascii="Arial" w:hAnsi="Arial" w:cs="Arial"/>
          <w:sz w:val="20"/>
        </w:rPr>
      </w:pPr>
      <w:r w:rsidRPr="002979FE">
        <w:rPr>
          <w:rFonts w:ascii="Arial" w:hAnsi="Arial" w:cs="Arial"/>
          <w:sz w:val="20"/>
        </w:rPr>
        <w:t>[__].</w:t>
      </w:r>
    </w:p>
    <w:p w:rsidR="003E3275" w:rsidRPr="0056776F" w:rsidRDefault="00DF092B"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lastRenderedPageBreak/>
        <w:t xml:space="preserve">Der Auftragnehmer kann sich </w:t>
      </w:r>
      <w:r w:rsidR="003E3275" w:rsidRPr="0056776F">
        <w:rPr>
          <w:rFonts w:ascii="Arial" w:eastAsia="Calibri" w:hAnsi="Arial" w:cs="Arial"/>
          <w:b w:val="0"/>
          <w:bCs w:val="0"/>
          <w:color w:val="auto"/>
          <w:sz w:val="20"/>
          <w:szCs w:val="20"/>
          <w:lang w:val="de-AT" w:eastAsia="de-AT"/>
        </w:rPr>
        <w:t>vom Auftraggeber vorhergehend ausdrücklich schriftlich genehmigter Subunternehmer bedienen.</w:t>
      </w:r>
      <w:bookmarkStart w:id="127" w:name="_Toc148961868"/>
      <w:bookmarkStart w:id="128" w:name="_Toc397414040"/>
      <w:bookmarkStart w:id="129" w:name="_Toc397415066"/>
      <w:r w:rsidRPr="0056776F">
        <w:rPr>
          <w:rFonts w:ascii="Arial" w:eastAsia="Calibri" w:hAnsi="Arial" w:cs="Arial"/>
          <w:b w:val="0"/>
          <w:bCs w:val="0"/>
          <w:color w:val="auto"/>
          <w:sz w:val="20"/>
          <w:szCs w:val="20"/>
          <w:lang w:val="de-AT" w:eastAsia="de-AT"/>
        </w:rPr>
        <w:t xml:space="preserve"> Mit der Unterfertigung dieses Vertrages werden vom Auftraggeber folgende Subunternehmer genehmigt:</w:t>
      </w:r>
    </w:p>
    <w:p w:rsidR="00DF092B" w:rsidRPr="002979FE" w:rsidRDefault="00DF092B" w:rsidP="0056776F">
      <w:pPr>
        <w:pStyle w:val="Listenabsatz"/>
        <w:numPr>
          <w:ilvl w:val="0"/>
          <w:numId w:val="38"/>
        </w:numPr>
        <w:spacing w:before="120"/>
        <w:ind w:left="851" w:hanging="284"/>
        <w:jc w:val="both"/>
        <w:rPr>
          <w:rFonts w:ascii="Arial" w:hAnsi="Arial" w:cs="Arial"/>
          <w:sz w:val="20"/>
        </w:rPr>
      </w:pPr>
      <w:r w:rsidRPr="002979FE">
        <w:rPr>
          <w:rFonts w:ascii="Arial" w:hAnsi="Arial" w:cs="Arial"/>
          <w:sz w:val="20"/>
        </w:rPr>
        <w:t>[__];</w:t>
      </w:r>
    </w:p>
    <w:p w:rsidR="00DF092B" w:rsidRPr="002979FE" w:rsidRDefault="00DF092B" w:rsidP="0056776F">
      <w:pPr>
        <w:pStyle w:val="Listenabsatz"/>
        <w:numPr>
          <w:ilvl w:val="0"/>
          <w:numId w:val="38"/>
        </w:numPr>
        <w:ind w:left="851" w:hanging="284"/>
        <w:jc w:val="both"/>
        <w:rPr>
          <w:rFonts w:ascii="Arial" w:hAnsi="Arial" w:cs="Arial"/>
          <w:sz w:val="20"/>
        </w:rPr>
      </w:pPr>
      <w:r w:rsidRPr="002979FE">
        <w:rPr>
          <w:rFonts w:ascii="Arial" w:hAnsi="Arial" w:cs="Arial"/>
          <w:sz w:val="20"/>
        </w:rPr>
        <w:t>[__].</w:t>
      </w:r>
    </w:p>
    <w:p w:rsidR="00DF092B" w:rsidRPr="0056776F" w:rsidRDefault="00DF092B"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Ein Wechsel eines genehmigten Subunternehmers oder die Hinzuziehung eines neuen Subunternehmers ist nur nach vorheriger schriftlicher Zustimmung des Auftraggebers zulässig. Der Auftraggeber hat einem Wechsel des Subunternehmers oder die Hinzuziehung eines neuen Subunternehmers im Wesentlichen dann zu zustimmen, wenn der Auftragnehmer die Eignung (Befugnis, technische und wirtschaftliche Leistungsfähigkeit, Zuverlässigkeit) des neuen Subunternehmers nachweist. Der Auftraggeber behält sich vor, für den neuen Subunternehmer entsprechende Nachweise zu fordern.</w:t>
      </w:r>
    </w:p>
    <w:p w:rsidR="003E3275" w:rsidRPr="0056776F" w:rsidRDefault="003E3275"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 xml:space="preserve">Folgende Personen gelten als Schlüsselpersonal, das mit Ausnahme des Ausscheidens der betreffenden Person aus dem Unternehmen des Auftragnehmers </w:t>
      </w:r>
      <w:proofErr w:type="spellStart"/>
      <w:r w:rsidRPr="0056776F">
        <w:rPr>
          <w:rFonts w:ascii="Arial" w:eastAsia="Calibri" w:hAnsi="Arial" w:cs="Arial"/>
          <w:b w:val="0"/>
          <w:bCs w:val="0"/>
          <w:color w:val="auto"/>
          <w:sz w:val="20"/>
          <w:szCs w:val="20"/>
          <w:lang w:val="de-AT" w:eastAsia="de-AT"/>
        </w:rPr>
        <w:t>bzw</w:t>
      </w:r>
      <w:proofErr w:type="spellEnd"/>
      <w:r w:rsidRPr="0056776F">
        <w:rPr>
          <w:rFonts w:ascii="Arial" w:eastAsia="Calibri" w:hAnsi="Arial" w:cs="Arial"/>
          <w:b w:val="0"/>
          <w:bCs w:val="0"/>
          <w:color w:val="auto"/>
          <w:sz w:val="20"/>
          <w:szCs w:val="20"/>
          <w:lang w:val="de-AT" w:eastAsia="de-AT"/>
        </w:rPr>
        <w:t xml:space="preserve"> der Auflösung einer sonstigen laufenden Zusammenarbeit nur mit vorhergehender schriftlicher Zustimmung oder auf ausdrücklichen Wunsch des Auftraggebers abgezogen oder ausgetauscht werden darf.</w:t>
      </w:r>
      <w:bookmarkEnd w:id="127"/>
      <w:bookmarkEnd w:id="128"/>
      <w:bookmarkEnd w:id="129"/>
    </w:p>
    <w:p w:rsidR="003E3275" w:rsidRPr="002979FE" w:rsidRDefault="003E3275" w:rsidP="0056776F">
      <w:pPr>
        <w:pStyle w:val="Listenabsatz"/>
        <w:numPr>
          <w:ilvl w:val="0"/>
          <w:numId w:val="38"/>
        </w:numPr>
        <w:spacing w:before="120"/>
        <w:ind w:left="851" w:right="23" w:hanging="284"/>
        <w:jc w:val="both"/>
        <w:rPr>
          <w:rFonts w:ascii="Arial" w:hAnsi="Arial" w:cs="Arial"/>
          <w:sz w:val="20"/>
        </w:rPr>
      </w:pPr>
      <w:bookmarkStart w:id="130" w:name="_Toc397414041"/>
      <w:bookmarkStart w:id="131" w:name="_Toc397415067"/>
      <w:bookmarkStart w:id="132" w:name="_Toc148961870"/>
      <w:r w:rsidRPr="002979FE">
        <w:rPr>
          <w:rFonts w:ascii="Arial" w:hAnsi="Arial" w:cs="Arial"/>
          <w:sz w:val="20"/>
        </w:rPr>
        <w:t xml:space="preserve">Projektleiter: </w:t>
      </w:r>
      <w:r w:rsidRPr="002979FE">
        <w:rPr>
          <w:rFonts w:ascii="Arial" w:hAnsi="Arial" w:cs="Arial"/>
          <w:sz w:val="20"/>
        </w:rPr>
        <w:tab/>
      </w:r>
      <w:r w:rsidRPr="002979FE">
        <w:rPr>
          <w:rFonts w:ascii="Arial" w:hAnsi="Arial" w:cs="Arial"/>
          <w:sz w:val="20"/>
        </w:rPr>
        <w:tab/>
      </w:r>
      <w:r w:rsidRPr="002979FE">
        <w:rPr>
          <w:rFonts w:ascii="Arial" w:hAnsi="Arial" w:cs="Arial"/>
          <w:sz w:val="20"/>
        </w:rPr>
        <w:tab/>
        <w:t>[__];</w:t>
      </w:r>
      <w:bookmarkEnd w:id="130"/>
      <w:bookmarkEnd w:id="131"/>
    </w:p>
    <w:p w:rsidR="003E3275" w:rsidRPr="002979FE" w:rsidRDefault="003E3275" w:rsidP="0056776F">
      <w:pPr>
        <w:pStyle w:val="Listenabsatz"/>
        <w:numPr>
          <w:ilvl w:val="0"/>
          <w:numId w:val="38"/>
        </w:numPr>
        <w:ind w:left="851" w:right="23" w:hanging="284"/>
        <w:jc w:val="both"/>
        <w:rPr>
          <w:rFonts w:ascii="Arial" w:hAnsi="Arial" w:cs="Arial"/>
          <w:sz w:val="20"/>
        </w:rPr>
      </w:pPr>
      <w:r w:rsidRPr="002979FE">
        <w:rPr>
          <w:rFonts w:ascii="Arial" w:hAnsi="Arial" w:cs="Arial"/>
          <w:sz w:val="20"/>
        </w:rPr>
        <w:t>Projektleiter-Stellvertreter:</w:t>
      </w:r>
      <w:r w:rsidRPr="002979FE">
        <w:rPr>
          <w:rFonts w:ascii="Arial" w:hAnsi="Arial" w:cs="Arial"/>
          <w:sz w:val="20"/>
        </w:rPr>
        <w:tab/>
        <w:t>[__]</w:t>
      </w:r>
      <w:r w:rsidR="00DF092B" w:rsidRPr="002979FE">
        <w:rPr>
          <w:rFonts w:ascii="Arial" w:hAnsi="Arial" w:cs="Arial"/>
          <w:sz w:val="20"/>
        </w:rPr>
        <w:t>;</w:t>
      </w:r>
    </w:p>
    <w:p w:rsidR="00DF092B" w:rsidRPr="002979FE" w:rsidRDefault="00DF092B" w:rsidP="0056776F">
      <w:pPr>
        <w:pStyle w:val="Listenabsatz"/>
        <w:numPr>
          <w:ilvl w:val="0"/>
          <w:numId w:val="38"/>
        </w:numPr>
        <w:ind w:left="851" w:right="23" w:hanging="284"/>
        <w:jc w:val="both"/>
        <w:rPr>
          <w:rFonts w:ascii="Arial" w:hAnsi="Arial" w:cs="Arial"/>
          <w:sz w:val="20"/>
        </w:rPr>
      </w:pPr>
      <w:r w:rsidRPr="002979FE">
        <w:rPr>
          <w:rFonts w:ascii="Arial" w:hAnsi="Arial" w:cs="Arial"/>
          <w:sz w:val="20"/>
        </w:rPr>
        <w:t>[__]:</w:t>
      </w:r>
      <w:r w:rsidRPr="002979FE">
        <w:rPr>
          <w:rFonts w:ascii="Arial" w:hAnsi="Arial" w:cs="Arial"/>
          <w:sz w:val="20"/>
        </w:rPr>
        <w:tab/>
      </w:r>
      <w:r w:rsidRPr="002979FE">
        <w:rPr>
          <w:rFonts w:ascii="Arial" w:hAnsi="Arial" w:cs="Arial"/>
          <w:sz w:val="20"/>
        </w:rPr>
        <w:tab/>
      </w:r>
      <w:r w:rsidRPr="002979FE">
        <w:rPr>
          <w:rFonts w:ascii="Arial" w:hAnsi="Arial" w:cs="Arial"/>
          <w:sz w:val="20"/>
        </w:rPr>
        <w:tab/>
      </w:r>
      <w:r w:rsidRPr="002979FE">
        <w:rPr>
          <w:rFonts w:ascii="Arial" w:hAnsi="Arial" w:cs="Arial"/>
          <w:sz w:val="20"/>
        </w:rPr>
        <w:tab/>
        <w:t>[__].</w:t>
      </w:r>
    </w:p>
    <w:p w:rsidR="003E3275" w:rsidRPr="0056776F" w:rsidRDefault="003E3275"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133" w:name="_Toc148961872"/>
      <w:bookmarkStart w:id="134" w:name="_Toc397414043"/>
      <w:bookmarkStart w:id="135" w:name="_Toc397415069"/>
      <w:bookmarkStart w:id="136" w:name="_Toc148961871"/>
      <w:bookmarkStart w:id="137" w:name="_Toc397414042"/>
      <w:bookmarkStart w:id="138" w:name="_Toc397415068"/>
      <w:bookmarkEnd w:id="132"/>
      <w:r w:rsidRPr="0056776F">
        <w:rPr>
          <w:rFonts w:ascii="Arial" w:eastAsia="Calibri" w:hAnsi="Arial" w:cs="Arial"/>
          <w:b w:val="0"/>
          <w:bCs w:val="0"/>
          <w:color w:val="auto"/>
          <w:sz w:val="20"/>
          <w:szCs w:val="20"/>
          <w:lang w:val="de-AT" w:eastAsia="de-AT"/>
        </w:rPr>
        <w:t>Das Schlüsselpersonal ist während der gesamten Vertragsabwicklung – auch im „Tagesgeschäft“ – Ansprechpartner des Auftraggebers.</w:t>
      </w:r>
      <w:bookmarkEnd w:id="133"/>
      <w:bookmarkEnd w:id="134"/>
      <w:bookmarkEnd w:id="135"/>
      <w:r w:rsidRPr="0056776F">
        <w:rPr>
          <w:rFonts w:ascii="Arial" w:eastAsia="Calibri" w:hAnsi="Arial" w:cs="Arial"/>
          <w:b w:val="0"/>
          <w:bCs w:val="0"/>
          <w:color w:val="auto"/>
          <w:sz w:val="20"/>
          <w:szCs w:val="20"/>
          <w:lang w:val="de-AT" w:eastAsia="de-AT"/>
        </w:rPr>
        <w:t xml:space="preserve"> Darüber hinaus hat der Auftragnehmer dafür Sorge zu tragen, dass jederzeit, speziell im Krankheits- oder Urlaubsfall oder im Ausscheidens- oder Auflösungsfall zusätzlich zu den oben angeführten Personen ein für die Aufgabe qualifizierter Mitarbeiter ersatzweise zur Verfügung steht.</w:t>
      </w:r>
      <w:bookmarkEnd w:id="136"/>
      <w:bookmarkEnd w:id="137"/>
      <w:bookmarkEnd w:id="138"/>
    </w:p>
    <w:p w:rsidR="00784F29" w:rsidRPr="00E11F8B" w:rsidRDefault="00784F29"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139" w:name="_Toc482778687"/>
      <w:bookmarkStart w:id="140" w:name="_Toc148961882"/>
      <w:bookmarkStart w:id="141" w:name="_Toc397414053"/>
      <w:bookmarkStart w:id="142" w:name="_Toc397415079"/>
      <w:bookmarkEnd w:id="51"/>
      <w:bookmarkEnd w:id="52"/>
      <w:bookmarkEnd w:id="53"/>
      <w:bookmarkEnd w:id="54"/>
      <w:bookmarkEnd w:id="55"/>
      <w:bookmarkEnd w:id="56"/>
      <w:bookmarkEnd w:id="102"/>
      <w:bookmarkEnd w:id="103"/>
      <w:r w:rsidRPr="00E11F8B">
        <w:rPr>
          <w:rFonts w:ascii="Arial" w:hAnsi="Arial" w:cs="Arial"/>
          <w:bCs w:val="0"/>
          <w:noProof/>
          <w:kern w:val="0"/>
          <w:sz w:val="20"/>
          <w:szCs w:val="20"/>
          <w:lang w:eastAsia="de-DE"/>
        </w:rPr>
        <w:t>Verschwiegenheitspflicht</w:t>
      </w:r>
      <w:bookmarkEnd w:id="139"/>
    </w:p>
    <w:p w:rsidR="00784F29" w:rsidRPr="0056776F" w:rsidRDefault="00784F29"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Der Auftragnehmer ist im Rahmen seiner gesetzlichen Verschwiegenheitspflicht zur Geheimhaltung aller in Ausführung dieses Auftrages erlangten Kenntnisse verpflichtet, sofern ihn der Auftraggeberin nicht in einem bestimmten Fall schriftlich von dieser Verpflichtung entbindet.</w:t>
      </w:r>
    </w:p>
    <w:p w:rsidR="00F146D3" w:rsidRPr="00E11F8B" w:rsidRDefault="00F146D3"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143" w:name="_Toc482778688"/>
      <w:r w:rsidRPr="00E11F8B">
        <w:rPr>
          <w:rFonts w:ascii="Arial" w:hAnsi="Arial" w:cs="Arial"/>
          <w:bCs w:val="0"/>
          <w:noProof/>
          <w:kern w:val="0"/>
          <w:sz w:val="20"/>
          <w:szCs w:val="20"/>
          <w:lang w:eastAsia="de-DE"/>
        </w:rPr>
        <w:t>Bekanntgabe von Änderungen im Befugnisumfang</w:t>
      </w:r>
      <w:bookmarkEnd w:id="143"/>
    </w:p>
    <w:p w:rsidR="00F146D3" w:rsidRPr="0056776F" w:rsidRDefault="00F146D3"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 xml:space="preserve">Im Zuge der Auftragsabwicklung sind Änderungen des Befugnis- </w:t>
      </w:r>
      <w:proofErr w:type="spellStart"/>
      <w:r w:rsidRPr="0056776F">
        <w:rPr>
          <w:rFonts w:ascii="Arial" w:eastAsia="Calibri" w:hAnsi="Arial" w:cs="Arial"/>
          <w:b w:val="0"/>
          <w:bCs w:val="0"/>
          <w:color w:val="auto"/>
          <w:sz w:val="20"/>
          <w:szCs w:val="20"/>
          <w:lang w:val="de-AT" w:eastAsia="de-AT"/>
        </w:rPr>
        <w:t>bzw</w:t>
      </w:r>
      <w:proofErr w:type="spellEnd"/>
      <w:r w:rsidRPr="0056776F">
        <w:rPr>
          <w:rFonts w:ascii="Arial" w:eastAsia="Calibri" w:hAnsi="Arial" w:cs="Arial"/>
          <w:b w:val="0"/>
          <w:bCs w:val="0"/>
          <w:color w:val="auto"/>
          <w:sz w:val="20"/>
          <w:szCs w:val="20"/>
          <w:lang w:val="de-AT" w:eastAsia="de-AT"/>
        </w:rPr>
        <w:t xml:space="preserve"> Berechtigungsumfanges und der Rechtsform des Unternehmens und dergleichen dem Auftraggeber umgehend schriftlich bekannt zu geben.</w:t>
      </w:r>
    </w:p>
    <w:p w:rsidR="006A1AC6" w:rsidRPr="00E11F8B" w:rsidRDefault="006A1AC6"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144" w:name="_Toc482778689"/>
      <w:r w:rsidRPr="00E11F8B">
        <w:rPr>
          <w:rFonts w:ascii="Arial" w:hAnsi="Arial" w:cs="Arial"/>
          <w:bCs w:val="0"/>
          <w:noProof/>
          <w:kern w:val="0"/>
          <w:sz w:val="20"/>
          <w:szCs w:val="20"/>
          <w:lang w:eastAsia="de-DE"/>
        </w:rPr>
        <w:t>Verzögerungen, Behinderungen und Unterbrechungen</w:t>
      </w:r>
      <w:bookmarkEnd w:id="144"/>
    </w:p>
    <w:p w:rsidR="00CD0667" w:rsidRPr="0056776F" w:rsidRDefault="00CD0667"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Der Auftraggeber hat in seinem Bereich alle Maßnahmen zu setzen, um Verzögerungen und Behinderungen</w:t>
      </w:r>
      <w:r w:rsidR="006A1AC6" w:rsidRPr="0056776F">
        <w:rPr>
          <w:rFonts w:ascii="Arial" w:eastAsia="Calibri" w:hAnsi="Arial" w:cs="Arial"/>
          <w:b w:val="0"/>
          <w:bCs w:val="0"/>
          <w:color w:val="auto"/>
          <w:sz w:val="20"/>
          <w:szCs w:val="20"/>
          <w:lang w:val="de-AT" w:eastAsia="de-AT"/>
        </w:rPr>
        <w:t xml:space="preserve"> der</w:t>
      </w:r>
      <w:r w:rsidRPr="0056776F">
        <w:rPr>
          <w:rFonts w:ascii="Arial" w:eastAsia="Calibri" w:hAnsi="Arial" w:cs="Arial"/>
          <w:b w:val="0"/>
          <w:bCs w:val="0"/>
          <w:color w:val="auto"/>
          <w:sz w:val="20"/>
          <w:szCs w:val="20"/>
          <w:lang w:val="de-AT" w:eastAsia="de-AT"/>
        </w:rPr>
        <w:t xml:space="preserve"> Leistungserbringung durch den Auftragnehmer zu verhindern. Sofern derartige drohen, ist der Auftragnehmer umgehend zu informieren.</w:t>
      </w:r>
    </w:p>
    <w:p w:rsidR="00AC0146" w:rsidRPr="0056776F" w:rsidRDefault="00CD0667"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Eine Unterbrechung der Leistungserbringung von durchgehend mehr als zwei Monaten, die nicht aus einem dem Auftragnehmer zu zurechnenden Grund erfolgt, berechtigt den Auftragnehmer, den nachweislichen Mehraufwand zusätzlich in Rechnung zu stellen.</w:t>
      </w:r>
    </w:p>
    <w:p w:rsidR="00E6497A" w:rsidRPr="0056776F" w:rsidRDefault="00CD0667"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lastRenderedPageBreak/>
        <w:t xml:space="preserve">Eine Unterbrechung der Leistungserbringung von durchgehend mehr als sechs Monaten, berechtigt jede der beiden Vertragsparteien eine </w:t>
      </w:r>
      <w:r w:rsidR="00272068" w:rsidRPr="0056776F">
        <w:rPr>
          <w:rFonts w:ascii="Arial" w:eastAsia="Calibri" w:hAnsi="Arial" w:cs="Arial"/>
          <w:b w:val="0"/>
          <w:bCs w:val="0"/>
          <w:color w:val="auto"/>
          <w:sz w:val="20"/>
          <w:szCs w:val="20"/>
          <w:lang w:val="de-AT" w:eastAsia="de-AT"/>
        </w:rPr>
        <w:t xml:space="preserve">einvernehmliche </w:t>
      </w:r>
      <w:r w:rsidRPr="0056776F">
        <w:rPr>
          <w:rFonts w:ascii="Arial" w:eastAsia="Calibri" w:hAnsi="Arial" w:cs="Arial"/>
          <w:b w:val="0"/>
          <w:bCs w:val="0"/>
          <w:color w:val="auto"/>
          <w:sz w:val="20"/>
          <w:szCs w:val="20"/>
          <w:lang w:val="de-AT" w:eastAsia="de-AT"/>
        </w:rPr>
        <w:t xml:space="preserve">Feststellung und Abrechnung der bis zu diesem Zeitpunkt erbrachten Leistungen </w:t>
      </w:r>
      <w:r w:rsidR="00272068" w:rsidRPr="0056776F">
        <w:rPr>
          <w:rFonts w:ascii="Arial" w:eastAsia="Calibri" w:hAnsi="Arial" w:cs="Arial"/>
          <w:b w:val="0"/>
          <w:bCs w:val="0"/>
          <w:color w:val="auto"/>
          <w:sz w:val="20"/>
          <w:szCs w:val="20"/>
          <w:lang w:val="de-AT" w:eastAsia="de-AT"/>
        </w:rPr>
        <w:t>binnen angemessener Frist zu verlangen. Eine Unterbrechung der Leistungserbringung von durchgehend mehr als sechs Monaten berechtigt zudem jede der beiden Vertragsparteien, den Rücktritt vom Vertrag zu erklären.</w:t>
      </w:r>
    </w:p>
    <w:p w:rsidR="00B0498A" w:rsidRPr="002979FE" w:rsidRDefault="00B0498A"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145" w:name="_Toc130208186"/>
      <w:bookmarkStart w:id="146" w:name="_Toc137893243"/>
      <w:bookmarkStart w:id="147" w:name="_Toc238445517"/>
      <w:bookmarkStart w:id="148" w:name="_Toc148961948"/>
      <w:bookmarkStart w:id="149" w:name="_Toc397414094"/>
      <w:bookmarkStart w:id="150" w:name="_Toc397415120"/>
      <w:bookmarkStart w:id="151" w:name="_Toc482778690"/>
      <w:bookmarkEnd w:id="57"/>
      <w:bookmarkEnd w:id="140"/>
      <w:bookmarkEnd w:id="141"/>
      <w:bookmarkEnd w:id="142"/>
      <w:r w:rsidRPr="002979FE">
        <w:rPr>
          <w:rFonts w:ascii="Arial" w:hAnsi="Arial" w:cs="Arial"/>
          <w:bCs w:val="0"/>
          <w:noProof/>
          <w:kern w:val="0"/>
          <w:sz w:val="20"/>
          <w:szCs w:val="20"/>
          <w:lang w:eastAsia="de-DE"/>
        </w:rPr>
        <w:t>Verzug</w:t>
      </w:r>
      <w:bookmarkEnd w:id="145"/>
      <w:bookmarkEnd w:id="146"/>
      <w:bookmarkEnd w:id="147"/>
      <w:bookmarkEnd w:id="148"/>
      <w:bookmarkEnd w:id="149"/>
      <w:bookmarkEnd w:id="150"/>
      <w:bookmarkEnd w:id="151"/>
    </w:p>
    <w:p w:rsidR="009C3649" w:rsidRPr="0056776F" w:rsidRDefault="00784F29"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 xml:space="preserve">In Punkt 2.3 sind in Übereinstimmung mit dem Ablaufterminplan (Anhang </w:t>
      </w:r>
      <w:r w:rsidR="0055306B" w:rsidRPr="0056776F">
        <w:rPr>
          <w:rFonts w:ascii="Arial" w:eastAsia="Calibri" w:hAnsi="Arial" w:cs="Arial"/>
          <w:b w:val="0"/>
          <w:bCs w:val="0"/>
          <w:color w:val="auto"/>
          <w:sz w:val="20"/>
          <w:szCs w:val="20"/>
          <w:lang w:val="de-AT" w:eastAsia="de-AT"/>
        </w:rPr>
        <w:t>2</w:t>
      </w:r>
      <w:r w:rsidRPr="0056776F">
        <w:rPr>
          <w:rFonts w:ascii="Arial" w:eastAsia="Calibri" w:hAnsi="Arial" w:cs="Arial"/>
          <w:b w:val="0"/>
          <w:bCs w:val="0"/>
          <w:color w:val="auto"/>
          <w:sz w:val="20"/>
          <w:szCs w:val="20"/>
          <w:lang w:val="de-AT" w:eastAsia="de-AT"/>
        </w:rPr>
        <w:t>) pönalisierte (Zwischen-)Termine (Meilensteine) festgelegt. Für den Fall, das einer dieser Meilensteine, aus einem vom Auftragnehmer zu vertretenden Grund, nicht eingehalten wird, gilt eine Vertragsstrafe in Höhe von EUR [__],-- (</w:t>
      </w:r>
      <w:proofErr w:type="spellStart"/>
      <w:r w:rsidRPr="0056776F">
        <w:rPr>
          <w:rFonts w:ascii="Arial" w:eastAsia="Calibri" w:hAnsi="Arial" w:cs="Arial"/>
          <w:b w:val="0"/>
          <w:bCs w:val="0"/>
          <w:color w:val="auto"/>
          <w:sz w:val="20"/>
          <w:szCs w:val="20"/>
          <w:lang w:val="de-AT" w:eastAsia="de-AT"/>
        </w:rPr>
        <w:t>exkl</w:t>
      </w:r>
      <w:proofErr w:type="spellEnd"/>
      <w:r w:rsidRPr="0056776F">
        <w:rPr>
          <w:rFonts w:ascii="Arial" w:eastAsia="Calibri" w:hAnsi="Arial" w:cs="Arial"/>
          <w:b w:val="0"/>
          <w:bCs w:val="0"/>
          <w:color w:val="auto"/>
          <w:sz w:val="20"/>
          <w:szCs w:val="20"/>
          <w:lang w:val="de-AT" w:eastAsia="de-AT"/>
        </w:rPr>
        <w:t xml:space="preserve"> </w:t>
      </w:r>
      <w:proofErr w:type="spellStart"/>
      <w:r w:rsidRPr="0056776F">
        <w:rPr>
          <w:rFonts w:ascii="Arial" w:eastAsia="Calibri" w:hAnsi="Arial" w:cs="Arial"/>
          <w:b w:val="0"/>
          <w:bCs w:val="0"/>
          <w:color w:val="auto"/>
          <w:sz w:val="20"/>
          <w:szCs w:val="20"/>
          <w:lang w:val="de-AT" w:eastAsia="de-AT"/>
        </w:rPr>
        <w:t>USt</w:t>
      </w:r>
      <w:proofErr w:type="spellEnd"/>
      <w:r w:rsidRPr="0056776F">
        <w:rPr>
          <w:rFonts w:ascii="Arial" w:eastAsia="Calibri" w:hAnsi="Arial" w:cs="Arial"/>
          <w:b w:val="0"/>
          <w:bCs w:val="0"/>
          <w:color w:val="auto"/>
          <w:sz w:val="20"/>
          <w:szCs w:val="20"/>
          <w:lang w:val="de-AT" w:eastAsia="de-AT"/>
        </w:rPr>
        <w:t xml:space="preserve">) je </w:t>
      </w:r>
      <w:r w:rsidR="009C3649" w:rsidRPr="0056776F">
        <w:rPr>
          <w:rFonts w:ascii="Arial" w:eastAsia="Calibri" w:hAnsi="Arial" w:cs="Arial"/>
          <w:b w:val="0"/>
          <w:bCs w:val="0"/>
          <w:color w:val="auto"/>
          <w:sz w:val="20"/>
          <w:szCs w:val="20"/>
          <w:lang w:val="de-AT" w:eastAsia="de-AT"/>
        </w:rPr>
        <w:t>Kalendertag, gedeckelt mit 5% der Schlusshonorarsumme (</w:t>
      </w:r>
      <w:proofErr w:type="spellStart"/>
      <w:r w:rsidR="009C3649" w:rsidRPr="0056776F">
        <w:rPr>
          <w:rFonts w:ascii="Arial" w:eastAsia="Calibri" w:hAnsi="Arial" w:cs="Arial"/>
          <w:b w:val="0"/>
          <w:bCs w:val="0"/>
          <w:color w:val="auto"/>
          <w:sz w:val="20"/>
          <w:szCs w:val="20"/>
          <w:lang w:val="de-AT" w:eastAsia="de-AT"/>
        </w:rPr>
        <w:t>exkl</w:t>
      </w:r>
      <w:proofErr w:type="spellEnd"/>
      <w:r w:rsidR="009C3649" w:rsidRPr="0056776F">
        <w:rPr>
          <w:rFonts w:ascii="Arial" w:eastAsia="Calibri" w:hAnsi="Arial" w:cs="Arial"/>
          <w:b w:val="0"/>
          <w:bCs w:val="0"/>
          <w:color w:val="auto"/>
          <w:sz w:val="20"/>
          <w:szCs w:val="20"/>
          <w:lang w:val="de-AT" w:eastAsia="de-AT"/>
        </w:rPr>
        <w:t xml:space="preserve"> </w:t>
      </w:r>
      <w:proofErr w:type="spellStart"/>
      <w:r w:rsidR="009C3649" w:rsidRPr="0056776F">
        <w:rPr>
          <w:rFonts w:ascii="Arial" w:eastAsia="Calibri" w:hAnsi="Arial" w:cs="Arial"/>
          <w:b w:val="0"/>
          <w:bCs w:val="0"/>
          <w:color w:val="auto"/>
          <w:sz w:val="20"/>
          <w:szCs w:val="20"/>
          <w:lang w:val="de-AT" w:eastAsia="de-AT"/>
        </w:rPr>
        <w:t>USt</w:t>
      </w:r>
      <w:proofErr w:type="spellEnd"/>
      <w:r w:rsidR="009C3649" w:rsidRPr="0056776F">
        <w:rPr>
          <w:rFonts w:ascii="Arial" w:eastAsia="Calibri" w:hAnsi="Arial" w:cs="Arial"/>
          <w:b w:val="0"/>
          <w:bCs w:val="0"/>
          <w:color w:val="auto"/>
          <w:sz w:val="20"/>
          <w:szCs w:val="20"/>
          <w:lang w:val="de-AT" w:eastAsia="de-AT"/>
        </w:rPr>
        <w:t>) einschließlich Umsatzsteuer, als vereinbart.</w:t>
      </w:r>
    </w:p>
    <w:p w:rsidR="00411FF0" w:rsidRPr="0056776F" w:rsidRDefault="00B0498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152" w:name="_Toc397414098"/>
      <w:bookmarkStart w:id="153" w:name="_Toc397415124"/>
      <w:bookmarkStart w:id="154" w:name="_Toc148961952"/>
      <w:r w:rsidRPr="0056776F">
        <w:rPr>
          <w:rFonts w:ascii="Arial" w:eastAsia="Calibri" w:hAnsi="Arial" w:cs="Arial"/>
          <w:b w:val="0"/>
          <w:bCs w:val="0"/>
          <w:color w:val="auto"/>
          <w:sz w:val="20"/>
          <w:szCs w:val="20"/>
          <w:lang w:val="de-AT" w:eastAsia="de-AT"/>
        </w:rPr>
        <w:t>Für den Fall, dass der Gesamtfertigstellungstermin g</w:t>
      </w:r>
      <w:r w:rsidR="00C32E91" w:rsidRPr="0056776F">
        <w:rPr>
          <w:rFonts w:ascii="Arial" w:eastAsia="Calibri" w:hAnsi="Arial" w:cs="Arial"/>
          <w:b w:val="0"/>
          <w:bCs w:val="0"/>
          <w:color w:val="auto"/>
          <w:sz w:val="20"/>
          <w:szCs w:val="20"/>
          <w:lang w:val="de-AT" w:eastAsia="de-AT"/>
        </w:rPr>
        <w:t xml:space="preserve">emäß </w:t>
      </w:r>
      <w:r w:rsidR="005B3CFE" w:rsidRPr="0056776F">
        <w:rPr>
          <w:rFonts w:ascii="Arial" w:eastAsia="Calibri" w:hAnsi="Arial" w:cs="Arial"/>
          <w:b w:val="0"/>
          <w:bCs w:val="0"/>
          <w:color w:val="auto"/>
          <w:sz w:val="20"/>
          <w:szCs w:val="20"/>
          <w:lang w:val="de-AT" w:eastAsia="de-AT"/>
        </w:rPr>
        <w:t>Ablauft</w:t>
      </w:r>
      <w:r w:rsidR="00C32E91" w:rsidRPr="0056776F">
        <w:rPr>
          <w:rFonts w:ascii="Arial" w:eastAsia="Calibri" w:hAnsi="Arial" w:cs="Arial"/>
          <w:b w:val="0"/>
          <w:bCs w:val="0"/>
          <w:color w:val="auto"/>
          <w:sz w:val="20"/>
          <w:szCs w:val="20"/>
          <w:lang w:val="de-AT" w:eastAsia="de-AT"/>
        </w:rPr>
        <w:t>erminplan (</w:t>
      </w:r>
      <w:r w:rsidR="005B3CFE" w:rsidRPr="0056776F">
        <w:rPr>
          <w:rFonts w:ascii="Arial" w:eastAsia="Calibri" w:hAnsi="Arial" w:cs="Arial"/>
          <w:b w:val="0"/>
          <w:bCs w:val="0"/>
          <w:color w:val="auto"/>
          <w:sz w:val="20"/>
          <w:szCs w:val="20"/>
          <w:lang w:val="de-AT" w:eastAsia="de-AT"/>
        </w:rPr>
        <w:t>Anhang </w:t>
      </w:r>
      <w:r w:rsidR="0055306B" w:rsidRPr="0056776F">
        <w:rPr>
          <w:rFonts w:ascii="Arial" w:eastAsia="Calibri" w:hAnsi="Arial" w:cs="Arial"/>
          <w:b w:val="0"/>
          <w:bCs w:val="0"/>
          <w:color w:val="auto"/>
          <w:sz w:val="20"/>
          <w:szCs w:val="20"/>
          <w:lang w:val="de-AT" w:eastAsia="de-AT"/>
        </w:rPr>
        <w:t>2</w:t>
      </w:r>
      <w:r w:rsidRPr="0056776F">
        <w:rPr>
          <w:rFonts w:ascii="Arial" w:eastAsia="Calibri" w:hAnsi="Arial" w:cs="Arial"/>
          <w:b w:val="0"/>
          <w:bCs w:val="0"/>
          <w:color w:val="auto"/>
          <w:sz w:val="20"/>
          <w:szCs w:val="20"/>
          <w:lang w:val="de-AT" w:eastAsia="de-AT"/>
        </w:rPr>
        <w:t xml:space="preserve">) </w:t>
      </w:r>
      <w:r w:rsidR="00C32E91" w:rsidRPr="0056776F">
        <w:rPr>
          <w:rFonts w:ascii="Arial" w:eastAsia="Calibri" w:hAnsi="Arial" w:cs="Arial"/>
          <w:b w:val="0"/>
          <w:bCs w:val="0"/>
          <w:color w:val="auto"/>
          <w:sz w:val="20"/>
          <w:szCs w:val="20"/>
          <w:lang w:val="de-AT" w:eastAsia="de-AT"/>
        </w:rPr>
        <w:t>eingehalten wird, verzichtet der Auftraggeber</w:t>
      </w:r>
      <w:r w:rsidRPr="0056776F">
        <w:rPr>
          <w:rFonts w:ascii="Arial" w:eastAsia="Calibri" w:hAnsi="Arial" w:cs="Arial"/>
          <w:b w:val="0"/>
          <w:bCs w:val="0"/>
          <w:color w:val="auto"/>
          <w:sz w:val="20"/>
          <w:szCs w:val="20"/>
          <w:lang w:val="de-AT" w:eastAsia="de-AT"/>
        </w:rPr>
        <w:t xml:space="preserve"> auf die Geltendmachung von </w:t>
      </w:r>
      <w:r w:rsidR="005B3CFE" w:rsidRPr="0056776F">
        <w:rPr>
          <w:rFonts w:ascii="Arial" w:eastAsia="Calibri" w:hAnsi="Arial" w:cs="Arial"/>
          <w:b w:val="0"/>
          <w:bCs w:val="0"/>
          <w:color w:val="auto"/>
          <w:sz w:val="20"/>
          <w:szCs w:val="20"/>
          <w:lang w:val="de-AT" w:eastAsia="de-AT"/>
        </w:rPr>
        <w:t>Vertragsstrafen</w:t>
      </w:r>
      <w:r w:rsidR="00411FF0" w:rsidRPr="0056776F">
        <w:rPr>
          <w:rFonts w:ascii="Arial" w:eastAsia="Calibri" w:hAnsi="Arial" w:cs="Arial"/>
          <w:b w:val="0"/>
          <w:bCs w:val="0"/>
          <w:color w:val="auto"/>
          <w:sz w:val="20"/>
          <w:szCs w:val="20"/>
          <w:lang w:val="de-AT" w:eastAsia="de-AT"/>
        </w:rPr>
        <w:t xml:space="preserve">, die </w:t>
      </w:r>
      <w:r w:rsidRPr="0056776F">
        <w:rPr>
          <w:rFonts w:ascii="Arial" w:eastAsia="Calibri" w:hAnsi="Arial" w:cs="Arial"/>
          <w:b w:val="0"/>
          <w:bCs w:val="0"/>
          <w:color w:val="auto"/>
          <w:sz w:val="20"/>
          <w:szCs w:val="20"/>
          <w:lang w:val="de-AT" w:eastAsia="de-AT"/>
        </w:rPr>
        <w:t>im Hinblick auf sonstige Meilensteine entstanden sind.</w:t>
      </w:r>
      <w:bookmarkStart w:id="155" w:name="_Toc397414099"/>
      <w:bookmarkStart w:id="156" w:name="_Toc397415125"/>
      <w:bookmarkEnd w:id="152"/>
      <w:bookmarkEnd w:id="153"/>
    </w:p>
    <w:p w:rsidR="00B0498A" w:rsidRPr="002979FE" w:rsidRDefault="00B0498A"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157" w:name="_Toc130208187"/>
      <w:bookmarkStart w:id="158" w:name="_Toc137893244"/>
      <w:bookmarkStart w:id="159" w:name="_Toc238445518"/>
      <w:bookmarkStart w:id="160" w:name="_Toc148961954"/>
      <w:bookmarkStart w:id="161" w:name="_Toc397414101"/>
      <w:bookmarkStart w:id="162" w:name="_Toc397415127"/>
      <w:bookmarkStart w:id="163" w:name="_Toc482778691"/>
      <w:bookmarkEnd w:id="154"/>
      <w:bookmarkEnd w:id="155"/>
      <w:bookmarkEnd w:id="156"/>
      <w:r w:rsidRPr="002979FE">
        <w:rPr>
          <w:rFonts w:ascii="Arial" w:hAnsi="Arial" w:cs="Arial"/>
          <w:bCs w:val="0"/>
          <w:noProof/>
          <w:kern w:val="0"/>
          <w:sz w:val="20"/>
          <w:szCs w:val="20"/>
          <w:lang w:eastAsia="de-DE"/>
        </w:rPr>
        <w:t>Gewährleistung</w:t>
      </w:r>
      <w:bookmarkEnd w:id="157"/>
      <w:bookmarkEnd w:id="158"/>
      <w:bookmarkEnd w:id="159"/>
      <w:bookmarkEnd w:id="160"/>
      <w:bookmarkEnd w:id="161"/>
      <w:bookmarkEnd w:id="162"/>
      <w:r w:rsidR="00346429" w:rsidRPr="002979FE">
        <w:rPr>
          <w:rFonts w:ascii="Arial" w:hAnsi="Arial" w:cs="Arial"/>
          <w:bCs w:val="0"/>
          <w:noProof/>
          <w:kern w:val="0"/>
          <w:sz w:val="20"/>
          <w:szCs w:val="20"/>
          <w:lang w:eastAsia="de-DE"/>
        </w:rPr>
        <w:t xml:space="preserve"> und Haftung</w:t>
      </w:r>
      <w:bookmarkEnd w:id="163"/>
    </w:p>
    <w:p w:rsidR="00D462C9" w:rsidRPr="0056776F" w:rsidRDefault="00B0498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164" w:name="_Toc148961955"/>
      <w:bookmarkStart w:id="165" w:name="_Toc397414102"/>
      <w:bookmarkStart w:id="166" w:name="_Toc397415128"/>
      <w:r w:rsidRPr="0056776F">
        <w:rPr>
          <w:rFonts w:ascii="Arial" w:eastAsia="Calibri" w:hAnsi="Arial" w:cs="Arial"/>
          <w:b w:val="0"/>
          <w:bCs w:val="0"/>
          <w:color w:val="auto"/>
          <w:sz w:val="20"/>
          <w:szCs w:val="20"/>
          <w:lang w:val="de-AT" w:eastAsia="de-AT"/>
        </w:rPr>
        <w:t xml:space="preserve">Der </w:t>
      </w:r>
      <w:r w:rsidR="003F432D" w:rsidRPr="0056776F">
        <w:rPr>
          <w:rFonts w:ascii="Arial" w:eastAsia="Calibri" w:hAnsi="Arial" w:cs="Arial"/>
          <w:b w:val="0"/>
          <w:bCs w:val="0"/>
          <w:color w:val="auto"/>
          <w:sz w:val="20"/>
          <w:szCs w:val="20"/>
          <w:lang w:val="de-AT" w:eastAsia="de-AT"/>
        </w:rPr>
        <w:t>Auftragnehmer</w:t>
      </w:r>
      <w:r w:rsidRPr="0056776F">
        <w:rPr>
          <w:rFonts w:ascii="Arial" w:eastAsia="Calibri" w:hAnsi="Arial" w:cs="Arial"/>
          <w:b w:val="0"/>
          <w:bCs w:val="0"/>
          <w:color w:val="auto"/>
          <w:sz w:val="20"/>
          <w:szCs w:val="20"/>
          <w:lang w:val="de-AT" w:eastAsia="de-AT"/>
        </w:rPr>
        <w:t xml:space="preserve"> übernimmt die Gewähr, dass seine </w:t>
      </w:r>
      <w:r w:rsidR="003F0013" w:rsidRPr="0056776F">
        <w:rPr>
          <w:rFonts w:ascii="Arial" w:eastAsia="Calibri" w:hAnsi="Arial" w:cs="Arial"/>
          <w:b w:val="0"/>
          <w:bCs w:val="0"/>
          <w:color w:val="auto"/>
          <w:sz w:val="20"/>
          <w:szCs w:val="20"/>
          <w:lang w:val="de-AT" w:eastAsia="de-AT"/>
        </w:rPr>
        <w:t>Leistungen (insbesondere Pläne, Leistungsverzeichnisse)</w:t>
      </w:r>
      <w:r w:rsidRPr="0056776F">
        <w:rPr>
          <w:rFonts w:ascii="Arial" w:eastAsia="Calibri" w:hAnsi="Arial" w:cs="Arial"/>
          <w:b w:val="0"/>
          <w:bCs w:val="0"/>
          <w:color w:val="auto"/>
          <w:sz w:val="20"/>
          <w:szCs w:val="20"/>
          <w:lang w:val="de-AT" w:eastAsia="de-AT"/>
        </w:rPr>
        <w:t xml:space="preserve"> die vertraglich zugesicherten und gewöhnlich vorausgesetzten Eigenschaften haben, den in Punkt 4 dieses Vertrages angeführten Normen und Regeln und allen behördlichen Genehmigungen und Auflagen</w:t>
      </w:r>
      <w:r w:rsidR="009C3649" w:rsidRPr="0056776F">
        <w:rPr>
          <w:rFonts w:ascii="Arial" w:eastAsia="Calibri" w:hAnsi="Arial" w:cs="Arial"/>
          <w:b w:val="0"/>
          <w:bCs w:val="0"/>
          <w:color w:val="auto"/>
          <w:sz w:val="20"/>
          <w:szCs w:val="20"/>
          <w:lang w:val="de-AT" w:eastAsia="de-AT"/>
        </w:rPr>
        <w:t xml:space="preserve"> </w:t>
      </w:r>
      <w:r w:rsidRPr="0056776F">
        <w:rPr>
          <w:rFonts w:ascii="Arial" w:eastAsia="Calibri" w:hAnsi="Arial" w:cs="Arial"/>
          <w:b w:val="0"/>
          <w:bCs w:val="0"/>
          <w:color w:val="auto"/>
          <w:sz w:val="20"/>
          <w:szCs w:val="20"/>
          <w:lang w:val="de-AT" w:eastAsia="de-AT"/>
        </w:rPr>
        <w:t>entsprechen</w:t>
      </w:r>
      <w:bookmarkStart w:id="167" w:name="_Toc148961956"/>
      <w:bookmarkStart w:id="168" w:name="_Toc397414103"/>
      <w:bookmarkStart w:id="169" w:name="_Toc397415129"/>
      <w:bookmarkEnd w:id="164"/>
      <w:bookmarkEnd w:id="165"/>
      <w:bookmarkEnd w:id="166"/>
      <w:r w:rsidR="003F0013" w:rsidRPr="0056776F">
        <w:rPr>
          <w:rFonts w:ascii="Arial" w:eastAsia="Calibri" w:hAnsi="Arial" w:cs="Arial"/>
          <w:b w:val="0"/>
          <w:bCs w:val="0"/>
          <w:color w:val="auto"/>
          <w:sz w:val="20"/>
          <w:szCs w:val="20"/>
          <w:lang w:val="de-AT" w:eastAsia="de-AT"/>
        </w:rPr>
        <w:t>. Die Gewährleistungsfrist für sämtliche vom Auftragnehmer erbrachten Leistungen beträgt drei Jahre ab Übernahme des Bauwerks vom Auftraggeber.</w:t>
      </w:r>
      <w:r w:rsidR="00DD39AF" w:rsidRPr="0056776F">
        <w:rPr>
          <w:rFonts w:ascii="Arial" w:eastAsia="Calibri" w:hAnsi="Arial" w:cs="Arial"/>
          <w:b w:val="0"/>
          <w:bCs w:val="0"/>
          <w:color w:val="auto"/>
          <w:sz w:val="20"/>
          <w:szCs w:val="20"/>
          <w:lang w:val="de-AT" w:eastAsia="de-AT"/>
        </w:rPr>
        <w:t xml:space="preserve"> </w:t>
      </w:r>
    </w:p>
    <w:p w:rsidR="00D462C9" w:rsidRPr="0056776F" w:rsidRDefault="00B0498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170" w:name="_Toc148961958"/>
      <w:bookmarkStart w:id="171" w:name="_Toc397414105"/>
      <w:bookmarkStart w:id="172" w:name="_Toc397415131"/>
      <w:bookmarkEnd w:id="167"/>
      <w:bookmarkEnd w:id="168"/>
      <w:bookmarkEnd w:id="169"/>
      <w:r w:rsidRPr="0056776F">
        <w:rPr>
          <w:rFonts w:ascii="Arial" w:eastAsia="Calibri" w:hAnsi="Arial" w:cs="Arial"/>
          <w:b w:val="0"/>
          <w:bCs w:val="0"/>
          <w:color w:val="auto"/>
          <w:sz w:val="20"/>
          <w:szCs w:val="20"/>
          <w:lang w:val="de-AT" w:eastAsia="de-AT"/>
        </w:rPr>
        <w:t>Darüber hin</w:t>
      </w:r>
      <w:r w:rsidR="00C32E91" w:rsidRPr="0056776F">
        <w:rPr>
          <w:rFonts w:ascii="Arial" w:eastAsia="Calibri" w:hAnsi="Arial" w:cs="Arial"/>
          <w:b w:val="0"/>
          <w:bCs w:val="0"/>
          <w:color w:val="auto"/>
          <w:sz w:val="20"/>
          <w:szCs w:val="20"/>
          <w:lang w:val="de-AT" w:eastAsia="de-AT"/>
        </w:rPr>
        <w:t xml:space="preserve">aus haftet der </w:t>
      </w:r>
      <w:r w:rsidR="003F432D" w:rsidRPr="0056776F">
        <w:rPr>
          <w:rFonts w:ascii="Arial" w:eastAsia="Calibri" w:hAnsi="Arial" w:cs="Arial"/>
          <w:b w:val="0"/>
          <w:bCs w:val="0"/>
          <w:color w:val="auto"/>
          <w:sz w:val="20"/>
          <w:szCs w:val="20"/>
          <w:lang w:val="de-AT" w:eastAsia="de-AT"/>
        </w:rPr>
        <w:t>Auftragnehmer</w:t>
      </w:r>
      <w:r w:rsidR="00C32E91" w:rsidRPr="0056776F">
        <w:rPr>
          <w:rFonts w:ascii="Arial" w:eastAsia="Calibri" w:hAnsi="Arial" w:cs="Arial"/>
          <w:b w:val="0"/>
          <w:bCs w:val="0"/>
          <w:color w:val="auto"/>
          <w:sz w:val="20"/>
          <w:szCs w:val="20"/>
          <w:lang w:val="de-AT" w:eastAsia="de-AT"/>
        </w:rPr>
        <w:t xml:space="preserve"> dem Auftraggeber für sein</w:t>
      </w:r>
      <w:r w:rsidRPr="0056776F">
        <w:rPr>
          <w:rFonts w:ascii="Arial" w:eastAsia="Calibri" w:hAnsi="Arial" w:cs="Arial"/>
          <w:b w:val="0"/>
          <w:bCs w:val="0"/>
          <w:color w:val="auto"/>
          <w:sz w:val="20"/>
          <w:szCs w:val="20"/>
          <w:lang w:val="de-AT" w:eastAsia="de-AT"/>
        </w:rPr>
        <w:t>e Leistungen nach den Regeln des Schadenersatzrechts. Der Auftragnehmer hat seine Leistungen nach dem Letztstand der allgemein anerkannten Regeln der Technik mit der von ihm als Fachmann zu erwartenden Sorgfalt (§ 1299 ABGB) zu erbringen.</w:t>
      </w:r>
      <w:bookmarkStart w:id="173" w:name="_Toc148961959"/>
      <w:bookmarkStart w:id="174" w:name="_Toc397414106"/>
      <w:bookmarkStart w:id="175" w:name="_Toc397415132"/>
      <w:bookmarkEnd w:id="170"/>
      <w:bookmarkEnd w:id="171"/>
      <w:bookmarkEnd w:id="172"/>
    </w:p>
    <w:p w:rsidR="00B0498A" w:rsidRPr="002979FE" w:rsidRDefault="00B0498A"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176" w:name="_Toc229394911"/>
      <w:bookmarkStart w:id="177" w:name="_Toc238445520"/>
      <w:bookmarkStart w:id="178" w:name="_Toc148961965"/>
      <w:bookmarkStart w:id="179" w:name="_Toc397414110"/>
      <w:bookmarkStart w:id="180" w:name="_Toc397415136"/>
      <w:bookmarkStart w:id="181" w:name="_Toc482778692"/>
      <w:bookmarkStart w:id="182" w:name="_Toc130208189"/>
      <w:bookmarkStart w:id="183" w:name="_Toc137893246"/>
      <w:bookmarkEnd w:id="173"/>
      <w:bookmarkEnd w:id="174"/>
      <w:bookmarkEnd w:id="175"/>
      <w:r w:rsidRPr="002979FE">
        <w:rPr>
          <w:rFonts w:ascii="Arial" w:hAnsi="Arial" w:cs="Arial"/>
          <w:bCs w:val="0"/>
          <w:noProof/>
          <w:kern w:val="0"/>
          <w:sz w:val="20"/>
          <w:szCs w:val="20"/>
          <w:lang w:eastAsia="de-DE"/>
        </w:rPr>
        <w:t>Versicherung</w:t>
      </w:r>
      <w:bookmarkEnd w:id="176"/>
      <w:bookmarkEnd w:id="177"/>
      <w:bookmarkEnd w:id="178"/>
      <w:bookmarkEnd w:id="179"/>
      <w:bookmarkEnd w:id="180"/>
      <w:bookmarkEnd w:id="181"/>
    </w:p>
    <w:p w:rsidR="00AE25CA" w:rsidRPr="0056776F" w:rsidRDefault="00A3086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Der Auftragnehmer</w:t>
      </w:r>
      <w:r w:rsidR="00AE25CA" w:rsidRPr="0056776F">
        <w:rPr>
          <w:rFonts w:ascii="Arial" w:eastAsia="Calibri" w:hAnsi="Arial" w:cs="Arial"/>
          <w:b w:val="0"/>
          <w:bCs w:val="0"/>
          <w:color w:val="auto"/>
          <w:sz w:val="20"/>
          <w:szCs w:val="20"/>
          <w:lang w:val="de-AT" w:eastAsia="de-AT"/>
        </w:rPr>
        <w:t xml:space="preserve"> verpflichtet sich zum Abschluss einer Berufshaftpflichtversicherung zumindest für die gesamte Vertragsdauer und die dem Auftrag angeme</w:t>
      </w:r>
      <w:r w:rsidR="009C3649" w:rsidRPr="0056776F">
        <w:rPr>
          <w:rFonts w:ascii="Arial" w:eastAsia="Calibri" w:hAnsi="Arial" w:cs="Arial"/>
          <w:b w:val="0"/>
          <w:bCs w:val="0"/>
          <w:color w:val="auto"/>
          <w:sz w:val="20"/>
          <w:szCs w:val="20"/>
          <w:lang w:val="de-AT" w:eastAsia="de-AT"/>
        </w:rPr>
        <w:t>ssene Nachhaftungszeit von mindestens fünf</w:t>
      </w:r>
      <w:r w:rsidR="00AE25CA" w:rsidRPr="0056776F">
        <w:rPr>
          <w:rFonts w:ascii="Arial" w:eastAsia="Calibri" w:hAnsi="Arial" w:cs="Arial"/>
          <w:b w:val="0"/>
          <w:bCs w:val="0"/>
          <w:color w:val="auto"/>
          <w:sz w:val="20"/>
          <w:szCs w:val="20"/>
          <w:lang w:val="de-AT" w:eastAsia="de-AT"/>
        </w:rPr>
        <w:t xml:space="preserve"> Jahren mit einer Deckungssumme von EUR 350.000,--.</w:t>
      </w:r>
    </w:p>
    <w:p w:rsidR="00B0498A" w:rsidRPr="002979FE" w:rsidRDefault="003F0013"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184" w:name="_Toc482778693"/>
      <w:bookmarkEnd w:id="182"/>
      <w:bookmarkEnd w:id="183"/>
      <w:r w:rsidRPr="002979FE">
        <w:rPr>
          <w:rFonts w:ascii="Arial" w:hAnsi="Arial" w:cs="Arial"/>
          <w:bCs w:val="0"/>
          <w:noProof/>
          <w:kern w:val="0"/>
          <w:sz w:val="20"/>
          <w:szCs w:val="20"/>
          <w:lang w:eastAsia="de-DE"/>
        </w:rPr>
        <w:t>Rücktritt vom Vertrag</w:t>
      </w:r>
      <w:bookmarkEnd w:id="184"/>
    </w:p>
    <w:p w:rsidR="009A5562" w:rsidRPr="002979FE" w:rsidRDefault="00B0498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185" w:name="_Toc148961971"/>
      <w:bookmarkStart w:id="186" w:name="_Toc397414119"/>
      <w:bookmarkStart w:id="187" w:name="_Toc397415145"/>
      <w:r w:rsidRPr="002979FE">
        <w:rPr>
          <w:rFonts w:ascii="Arial" w:eastAsia="Calibri" w:hAnsi="Arial" w:cs="Arial"/>
          <w:b w:val="0"/>
          <w:bCs w:val="0"/>
          <w:color w:val="auto"/>
          <w:sz w:val="20"/>
          <w:szCs w:val="20"/>
          <w:lang w:val="de-AT" w:eastAsia="de-AT"/>
        </w:rPr>
        <w:t>Der gegenständliche Vertrag kan</w:t>
      </w:r>
      <w:r w:rsidR="009A5562" w:rsidRPr="002979FE">
        <w:rPr>
          <w:rFonts w:ascii="Arial" w:eastAsia="Calibri" w:hAnsi="Arial" w:cs="Arial"/>
          <w:b w:val="0"/>
          <w:bCs w:val="0"/>
          <w:color w:val="auto"/>
          <w:sz w:val="20"/>
          <w:szCs w:val="20"/>
          <w:lang w:val="de-AT" w:eastAsia="de-AT"/>
        </w:rPr>
        <w:t>n aus wichtigem Grund, der einer Vertragspartei</w:t>
      </w:r>
      <w:r w:rsidRPr="002979FE">
        <w:rPr>
          <w:rFonts w:ascii="Arial" w:eastAsia="Calibri" w:hAnsi="Arial" w:cs="Arial"/>
          <w:b w:val="0"/>
          <w:bCs w:val="0"/>
          <w:color w:val="auto"/>
          <w:sz w:val="20"/>
          <w:szCs w:val="20"/>
          <w:lang w:val="de-AT" w:eastAsia="de-AT"/>
        </w:rPr>
        <w:t xml:space="preserve"> eine Fortsetzung des Vertragsverhältnisses unzumutbar machen würde, einseitig vorzeitig aufgelöst werden. Dies ist insbesondere dann der Fall, wenn gegen die Bestimmungen di</w:t>
      </w:r>
      <w:r w:rsidR="009A5562" w:rsidRPr="002979FE">
        <w:rPr>
          <w:rFonts w:ascii="Arial" w:eastAsia="Calibri" w:hAnsi="Arial" w:cs="Arial"/>
          <w:b w:val="0"/>
          <w:bCs w:val="0"/>
          <w:color w:val="auto"/>
          <w:sz w:val="20"/>
          <w:szCs w:val="20"/>
          <w:lang w:val="de-AT" w:eastAsia="de-AT"/>
        </w:rPr>
        <w:t>eses Vertrages gröblich verstoßen</w:t>
      </w:r>
      <w:r w:rsidRPr="002979FE">
        <w:rPr>
          <w:rFonts w:ascii="Arial" w:eastAsia="Calibri" w:hAnsi="Arial" w:cs="Arial"/>
          <w:b w:val="0"/>
          <w:bCs w:val="0"/>
          <w:color w:val="auto"/>
          <w:sz w:val="20"/>
          <w:szCs w:val="20"/>
          <w:lang w:val="de-AT" w:eastAsia="de-AT"/>
        </w:rPr>
        <w:t xml:space="preserve"> </w:t>
      </w:r>
      <w:r w:rsidR="00D0356F" w:rsidRPr="002979FE">
        <w:rPr>
          <w:rFonts w:ascii="Arial" w:eastAsia="Calibri" w:hAnsi="Arial" w:cs="Arial"/>
          <w:b w:val="0"/>
          <w:bCs w:val="0"/>
          <w:color w:val="auto"/>
          <w:sz w:val="20"/>
          <w:szCs w:val="20"/>
          <w:lang w:val="de-AT" w:eastAsia="de-AT"/>
        </w:rPr>
        <w:t xml:space="preserve">wird </w:t>
      </w:r>
      <w:r w:rsidRPr="002979FE">
        <w:rPr>
          <w:rFonts w:ascii="Arial" w:eastAsia="Calibri" w:hAnsi="Arial" w:cs="Arial"/>
          <w:b w:val="0"/>
          <w:bCs w:val="0"/>
          <w:color w:val="auto"/>
          <w:sz w:val="20"/>
          <w:szCs w:val="20"/>
          <w:lang w:val="de-AT" w:eastAsia="de-AT"/>
        </w:rPr>
        <w:t xml:space="preserve">oder wenn </w:t>
      </w:r>
      <w:bookmarkStart w:id="188" w:name="_Toc148961972"/>
      <w:bookmarkEnd w:id="185"/>
      <w:r w:rsidRPr="002979FE">
        <w:rPr>
          <w:rFonts w:ascii="Arial" w:eastAsia="Calibri" w:hAnsi="Arial" w:cs="Arial"/>
          <w:b w:val="0"/>
          <w:bCs w:val="0"/>
          <w:color w:val="auto"/>
          <w:sz w:val="20"/>
          <w:szCs w:val="20"/>
          <w:lang w:val="de-AT" w:eastAsia="de-AT"/>
        </w:rPr>
        <w:t>Leistungen nicht ordnung</w:t>
      </w:r>
      <w:r w:rsidR="009A5562" w:rsidRPr="002979FE">
        <w:rPr>
          <w:rFonts w:ascii="Arial" w:eastAsia="Calibri" w:hAnsi="Arial" w:cs="Arial"/>
          <w:b w:val="0"/>
          <w:bCs w:val="0"/>
          <w:color w:val="auto"/>
          <w:sz w:val="20"/>
          <w:szCs w:val="20"/>
          <w:lang w:val="de-AT" w:eastAsia="de-AT"/>
        </w:rPr>
        <w:t>sge</w:t>
      </w:r>
      <w:r w:rsidR="00D0356F" w:rsidRPr="002979FE">
        <w:rPr>
          <w:rFonts w:ascii="Arial" w:eastAsia="Calibri" w:hAnsi="Arial" w:cs="Arial"/>
          <w:b w:val="0"/>
          <w:bCs w:val="0"/>
          <w:color w:val="auto"/>
          <w:sz w:val="20"/>
          <w:szCs w:val="20"/>
          <w:lang w:val="de-AT" w:eastAsia="de-AT"/>
        </w:rPr>
        <w:t>mäß und fristgerecht erbracht we</w:t>
      </w:r>
      <w:r w:rsidR="009A5562" w:rsidRPr="002979FE">
        <w:rPr>
          <w:rFonts w:ascii="Arial" w:eastAsia="Calibri" w:hAnsi="Arial" w:cs="Arial"/>
          <w:b w:val="0"/>
          <w:bCs w:val="0"/>
          <w:color w:val="auto"/>
          <w:sz w:val="20"/>
          <w:szCs w:val="20"/>
          <w:lang w:val="de-AT" w:eastAsia="de-AT"/>
        </w:rPr>
        <w:t>rd</w:t>
      </w:r>
      <w:r w:rsidR="00D0356F" w:rsidRPr="002979FE">
        <w:rPr>
          <w:rFonts w:ascii="Arial" w:eastAsia="Calibri" w:hAnsi="Arial" w:cs="Arial"/>
          <w:b w:val="0"/>
          <w:bCs w:val="0"/>
          <w:color w:val="auto"/>
          <w:sz w:val="20"/>
          <w:szCs w:val="20"/>
          <w:lang w:val="de-AT" w:eastAsia="de-AT"/>
        </w:rPr>
        <w:t>en</w:t>
      </w:r>
      <w:r w:rsidRPr="002979FE">
        <w:rPr>
          <w:rFonts w:ascii="Arial" w:eastAsia="Calibri" w:hAnsi="Arial" w:cs="Arial"/>
          <w:b w:val="0"/>
          <w:bCs w:val="0"/>
          <w:color w:val="auto"/>
          <w:sz w:val="20"/>
          <w:szCs w:val="20"/>
          <w:lang w:val="de-AT" w:eastAsia="de-AT"/>
        </w:rPr>
        <w:t>. Die einseitige vorzeitige Auflösung dieses Vertr</w:t>
      </w:r>
      <w:r w:rsidR="009A5562" w:rsidRPr="002979FE">
        <w:rPr>
          <w:rFonts w:ascii="Arial" w:eastAsia="Calibri" w:hAnsi="Arial" w:cs="Arial"/>
          <w:b w:val="0"/>
          <w:bCs w:val="0"/>
          <w:color w:val="auto"/>
          <w:sz w:val="20"/>
          <w:szCs w:val="20"/>
          <w:lang w:val="de-AT" w:eastAsia="de-AT"/>
        </w:rPr>
        <w:t>ages aus wichtigem Grund ist der anderen Vertragspartei</w:t>
      </w:r>
      <w:r w:rsidRPr="002979FE">
        <w:rPr>
          <w:rFonts w:ascii="Arial" w:eastAsia="Calibri" w:hAnsi="Arial" w:cs="Arial"/>
          <w:b w:val="0"/>
          <w:bCs w:val="0"/>
          <w:color w:val="auto"/>
          <w:sz w:val="20"/>
          <w:szCs w:val="20"/>
          <w:lang w:val="de-AT" w:eastAsia="de-AT"/>
        </w:rPr>
        <w:t xml:space="preserve"> schriftlich mitzuteilen.</w:t>
      </w:r>
      <w:bookmarkStart w:id="189" w:name="_Toc148961973"/>
      <w:bookmarkStart w:id="190" w:name="_Toc397414120"/>
      <w:bookmarkStart w:id="191" w:name="_Toc397415146"/>
      <w:bookmarkEnd w:id="186"/>
      <w:bookmarkEnd w:id="187"/>
      <w:bookmarkEnd w:id="188"/>
    </w:p>
    <w:p w:rsidR="00B0498A" w:rsidRPr="002979FE" w:rsidRDefault="00B0498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2979FE">
        <w:rPr>
          <w:rFonts w:ascii="Arial" w:eastAsia="Calibri" w:hAnsi="Arial" w:cs="Arial"/>
          <w:b w:val="0"/>
          <w:bCs w:val="0"/>
          <w:color w:val="auto"/>
          <w:sz w:val="20"/>
          <w:szCs w:val="20"/>
          <w:lang w:val="de-AT" w:eastAsia="de-AT"/>
        </w:rPr>
        <w:t xml:space="preserve">Ein wichtiger Grund, der </w:t>
      </w:r>
      <w:r w:rsidR="00D966E6" w:rsidRPr="002979FE">
        <w:rPr>
          <w:rFonts w:ascii="Arial" w:eastAsia="Calibri" w:hAnsi="Arial" w:cs="Arial"/>
          <w:b w:val="0"/>
          <w:bCs w:val="0"/>
          <w:color w:val="auto"/>
          <w:sz w:val="20"/>
          <w:szCs w:val="20"/>
          <w:lang w:val="de-AT" w:eastAsia="de-AT"/>
        </w:rPr>
        <w:t>den Auftraggeber</w:t>
      </w:r>
      <w:r w:rsidRPr="002979FE">
        <w:rPr>
          <w:rFonts w:ascii="Arial" w:eastAsia="Calibri" w:hAnsi="Arial" w:cs="Arial"/>
          <w:b w:val="0"/>
          <w:bCs w:val="0"/>
          <w:color w:val="auto"/>
          <w:sz w:val="20"/>
          <w:szCs w:val="20"/>
          <w:lang w:val="de-AT" w:eastAsia="de-AT"/>
        </w:rPr>
        <w:t xml:space="preserve"> zu einer vorzeitigen Auflösung berechtigt, ist insbesondere</w:t>
      </w:r>
      <w:bookmarkEnd w:id="189"/>
      <w:bookmarkEnd w:id="190"/>
      <w:bookmarkEnd w:id="191"/>
      <w:r w:rsidRPr="002979FE">
        <w:rPr>
          <w:rFonts w:ascii="Arial" w:eastAsia="Calibri" w:hAnsi="Arial" w:cs="Arial"/>
          <w:b w:val="0"/>
          <w:bCs w:val="0"/>
          <w:color w:val="auto"/>
          <w:sz w:val="20"/>
          <w:szCs w:val="20"/>
          <w:lang w:val="de-AT" w:eastAsia="de-AT"/>
        </w:rPr>
        <w:t xml:space="preserve"> </w:t>
      </w:r>
    </w:p>
    <w:p w:rsidR="001D1B8E" w:rsidRPr="002979FE" w:rsidRDefault="003F0013" w:rsidP="0056776F">
      <w:pPr>
        <w:pStyle w:val="Listenabsatz"/>
        <w:numPr>
          <w:ilvl w:val="0"/>
          <w:numId w:val="38"/>
        </w:numPr>
        <w:spacing w:before="120"/>
        <w:ind w:left="851" w:hanging="284"/>
        <w:jc w:val="both"/>
        <w:rPr>
          <w:rFonts w:ascii="Arial" w:hAnsi="Arial" w:cs="Arial"/>
          <w:sz w:val="20"/>
        </w:rPr>
      </w:pPr>
      <w:bookmarkStart w:id="192" w:name="_Toc397414121"/>
      <w:bookmarkStart w:id="193" w:name="_Toc397415147"/>
      <w:r w:rsidRPr="002979FE">
        <w:rPr>
          <w:rFonts w:ascii="Arial" w:hAnsi="Arial" w:cs="Arial"/>
          <w:sz w:val="20"/>
        </w:rPr>
        <w:lastRenderedPageBreak/>
        <w:t>der Verlust der Befugnis durch den Auftragnehmer</w:t>
      </w:r>
      <w:r w:rsidR="00D966E6" w:rsidRPr="002979FE">
        <w:rPr>
          <w:rFonts w:ascii="Arial" w:hAnsi="Arial" w:cs="Arial"/>
          <w:sz w:val="20"/>
        </w:rPr>
        <w:t>;</w:t>
      </w:r>
      <w:bookmarkEnd w:id="192"/>
      <w:bookmarkEnd w:id="193"/>
      <w:r w:rsidR="00B0498A" w:rsidRPr="002979FE">
        <w:rPr>
          <w:rFonts w:ascii="Arial" w:hAnsi="Arial" w:cs="Arial"/>
          <w:sz w:val="20"/>
        </w:rPr>
        <w:t xml:space="preserve"> </w:t>
      </w:r>
    </w:p>
    <w:p w:rsidR="003F0013" w:rsidRPr="002979FE" w:rsidRDefault="003F0013" w:rsidP="0056776F">
      <w:pPr>
        <w:pStyle w:val="Listenabsatz"/>
        <w:numPr>
          <w:ilvl w:val="0"/>
          <w:numId w:val="38"/>
        </w:numPr>
        <w:ind w:left="851" w:hanging="284"/>
        <w:jc w:val="both"/>
        <w:rPr>
          <w:rFonts w:ascii="Arial" w:hAnsi="Arial" w:cs="Arial"/>
          <w:sz w:val="20"/>
        </w:rPr>
      </w:pPr>
      <w:bookmarkStart w:id="194" w:name="_Toc148961975"/>
      <w:bookmarkStart w:id="195" w:name="_Toc397414122"/>
      <w:bookmarkStart w:id="196" w:name="_Toc397415148"/>
      <w:r w:rsidRPr="002979FE">
        <w:rPr>
          <w:rFonts w:ascii="Arial" w:hAnsi="Arial" w:cs="Arial"/>
          <w:sz w:val="20"/>
        </w:rPr>
        <w:t>eine durchgehende Unterbrechung der Leistungserbringung von mehr als sechs Monaten;</w:t>
      </w:r>
    </w:p>
    <w:p w:rsidR="00600413" w:rsidRPr="002979FE" w:rsidRDefault="003F0013" w:rsidP="0056776F">
      <w:pPr>
        <w:pStyle w:val="Listenabsatz"/>
        <w:numPr>
          <w:ilvl w:val="0"/>
          <w:numId w:val="38"/>
        </w:numPr>
        <w:ind w:left="851" w:hanging="284"/>
        <w:jc w:val="both"/>
        <w:rPr>
          <w:rFonts w:ascii="Arial" w:hAnsi="Arial" w:cs="Arial"/>
          <w:sz w:val="20"/>
        </w:rPr>
      </w:pPr>
      <w:r w:rsidRPr="002979FE">
        <w:rPr>
          <w:rFonts w:ascii="Arial" w:hAnsi="Arial" w:cs="Arial"/>
          <w:sz w:val="20"/>
        </w:rPr>
        <w:t>ein Unterbleiben der</w:t>
      </w:r>
      <w:r w:rsidR="00600413" w:rsidRPr="002979FE">
        <w:rPr>
          <w:rFonts w:ascii="Arial" w:hAnsi="Arial" w:cs="Arial"/>
          <w:sz w:val="20"/>
        </w:rPr>
        <w:t xml:space="preserve"> zeitgerechten Leistungserbringung in der bedungenen Qualität durch den Auftragnehmer trotz mehrmaliger schriftlicher Aufforderung samt jeweiliger Setzung einer angemessenen Nachfrist.</w:t>
      </w:r>
    </w:p>
    <w:p w:rsidR="00B0498A" w:rsidRPr="002979FE" w:rsidRDefault="00B0498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197" w:name="_Toc148961980"/>
      <w:bookmarkStart w:id="198" w:name="_Toc397414127"/>
      <w:bookmarkStart w:id="199" w:name="_Toc397415153"/>
      <w:bookmarkEnd w:id="194"/>
      <w:bookmarkEnd w:id="195"/>
      <w:bookmarkEnd w:id="196"/>
      <w:r w:rsidRPr="002979FE">
        <w:rPr>
          <w:rFonts w:ascii="Arial" w:eastAsia="Calibri" w:hAnsi="Arial" w:cs="Arial"/>
          <w:b w:val="0"/>
          <w:bCs w:val="0"/>
          <w:color w:val="auto"/>
          <w:sz w:val="20"/>
          <w:szCs w:val="20"/>
          <w:lang w:val="de-AT" w:eastAsia="de-AT"/>
        </w:rPr>
        <w:t>Ein wichtiger Grund, der den Auftragnehmer zu einer Auflösung berechtigt, ist insbesondere</w:t>
      </w:r>
      <w:bookmarkEnd w:id="197"/>
      <w:bookmarkEnd w:id="198"/>
      <w:bookmarkEnd w:id="199"/>
      <w:r w:rsidRPr="002979FE">
        <w:rPr>
          <w:rFonts w:ascii="Arial" w:eastAsia="Calibri" w:hAnsi="Arial" w:cs="Arial"/>
          <w:b w:val="0"/>
          <w:bCs w:val="0"/>
          <w:color w:val="auto"/>
          <w:sz w:val="20"/>
          <w:szCs w:val="20"/>
          <w:lang w:val="de-AT" w:eastAsia="de-AT"/>
        </w:rPr>
        <w:t xml:space="preserve"> </w:t>
      </w:r>
    </w:p>
    <w:p w:rsidR="00600413" w:rsidRPr="002979FE" w:rsidRDefault="00600413" w:rsidP="0056776F">
      <w:pPr>
        <w:pStyle w:val="Listenabsatz"/>
        <w:numPr>
          <w:ilvl w:val="0"/>
          <w:numId w:val="38"/>
        </w:numPr>
        <w:spacing w:before="120"/>
        <w:ind w:left="851" w:hanging="284"/>
        <w:jc w:val="both"/>
        <w:rPr>
          <w:rFonts w:ascii="Arial" w:hAnsi="Arial" w:cs="Arial"/>
          <w:sz w:val="20"/>
        </w:rPr>
      </w:pPr>
      <w:bookmarkStart w:id="200" w:name="_Toc148961982"/>
      <w:bookmarkStart w:id="201" w:name="_Toc397414129"/>
      <w:bookmarkStart w:id="202" w:name="_Toc397415155"/>
      <w:r w:rsidRPr="002979FE">
        <w:rPr>
          <w:rFonts w:ascii="Arial" w:hAnsi="Arial" w:cs="Arial"/>
          <w:sz w:val="20"/>
        </w:rPr>
        <w:t>eine durchgehende Unterbrechung der Leistungserbringung von mehr als sechs Monaten;</w:t>
      </w:r>
    </w:p>
    <w:p w:rsidR="00B0498A" w:rsidRPr="002979FE" w:rsidRDefault="00B0498A" w:rsidP="0056776F">
      <w:pPr>
        <w:pStyle w:val="Listenabsatz"/>
        <w:numPr>
          <w:ilvl w:val="0"/>
          <w:numId w:val="38"/>
        </w:numPr>
        <w:ind w:left="851" w:hanging="284"/>
        <w:jc w:val="both"/>
        <w:rPr>
          <w:rFonts w:ascii="Arial" w:hAnsi="Arial" w:cs="Arial"/>
          <w:sz w:val="20"/>
        </w:rPr>
      </w:pPr>
      <w:r w:rsidRPr="002979FE">
        <w:rPr>
          <w:rFonts w:ascii="Arial" w:hAnsi="Arial" w:cs="Arial"/>
          <w:sz w:val="20"/>
        </w:rPr>
        <w:t>die ungerechtfertigte Nichtzahlung des</w:t>
      </w:r>
      <w:r w:rsidR="00837BF0" w:rsidRPr="002979FE">
        <w:rPr>
          <w:rFonts w:ascii="Arial" w:hAnsi="Arial" w:cs="Arial"/>
          <w:sz w:val="20"/>
        </w:rPr>
        <w:t xml:space="preserve"> vereinbarten Entgelts durch den</w:t>
      </w:r>
      <w:r w:rsidRPr="002979FE">
        <w:rPr>
          <w:rFonts w:ascii="Arial" w:hAnsi="Arial" w:cs="Arial"/>
          <w:sz w:val="20"/>
        </w:rPr>
        <w:t xml:space="preserve"> Auftrag</w:t>
      </w:r>
      <w:r w:rsidR="00837BF0" w:rsidRPr="002979FE">
        <w:rPr>
          <w:rFonts w:ascii="Arial" w:hAnsi="Arial" w:cs="Arial"/>
          <w:sz w:val="20"/>
        </w:rPr>
        <w:t>geber</w:t>
      </w:r>
      <w:r w:rsidRPr="002979FE">
        <w:rPr>
          <w:rFonts w:ascii="Arial" w:hAnsi="Arial" w:cs="Arial"/>
          <w:sz w:val="20"/>
        </w:rPr>
        <w:t xml:space="preserve"> trotz Fälligkeit und entsprechender Mahnung.</w:t>
      </w:r>
      <w:bookmarkEnd w:id="200"/>
      <w:bookmarkEnd w:id="201"/>
      <w:bookmarkEnd w:id="202"/>
      <w:r w:rsidRPr="002979FE">
        <w:rPr>
          <w:rFonts w:ascii="Arial" w:hAnsi="Arial" w:cs="Arial"/>
          <w:sz w:val="20"/>
        </w:rPr>
        <w:t xml:space="preserve"> </w:t>
      </w:r>
    </w:p>
    <w:p w:rsidR="00E6497A" w:rsidRPr="002979FE" w:rsidRDefault="00E6497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2979FE">
        <w:rPr>
          <w:rFonts w:ascii="Arial" w:eastAsia="Calibri" w:hAnsi="Arial" w:cs="Arial"/>
          <w:b w:val="0"/>
          <w:bCs w:val="0"/>
          <w:color w:val="auto"/>
          <w:sz w:val="20"/>
          <w:szCs w:val="20"/>
          <w:lang w:val="de-AT" w:eastAsia="de-AT"/>
        </w:rPr>
        <w:t xml:space="preserve">Bei vorzeitiger Beendigung des </w:t>
      </w:r>
      <w:r w:rsidR="0062390B" w:rsidRPr="002979FE">
        <w:rPr>
          <w:rFonts w:ascii="Arial" w:eastAsia="Calibri" w:hAnsi="Arial" w:cs="Arial"/>
          <w:b w:val="0"/>
          <w:bCs w:val="0"/>
          <w:color w:val="auto"/>
          <w:sz w:val="20"/>
          <w:szCs w:val="20"/>
          <w:lang w:val="de-AT" w:eastAsia="de-AT"/>
        </w:rPr>
        <w:t xml:space="preserve">Vertrages aus </w:t>
      </w:r>
      <w:r w:rsidR="009C3649" w:rsidRPr="002979FE">
        <w:rPr>
          <w:rFonts w:ascii="Arial" w:eastAsia="Calibri" w:hAnsi="Arial" w:cs="Arial"/>
          <w:b w:val="0"/>
          <w:bCs w:val="0"/>
          <w:color w:val="auto"/>
          <w:sz w:val="20"/>
          <w:szCs w:val="20"/>
          <w:lang w:val="de-AT" w:eastAsia="de-AT"/>
        </w:rPr>
        <w:t xml:space="preserve">einem vom </w:t>
      </w:r>
      <w:r w:rsidR="0062390B" w:rsidRPr="002979FE">
        <w:rPr>
          <w:rFonts w:ascii="Arial" w:eastAsia="Calibri" w:hAnsi="Arial" w:cs="Arial"/>
          <w:b w:val="0"/>
          <w:bCs w:val="0"/>
          <w:color w:val="auto"/>
          <w:sz w:val="20"/>
          <w:szCs w:val="20"/>
          <w:lang w:val="de-AT" w:eastAsia="de-AT"/>
        </w:rPr>
        <w:t>Auftragnehmer</w:t>
      </w:r>
      <w:r w:rsidR="009C3649" w:rsidRPr="002979FE">
        <w:rPr>
          <w:rFonts w:ascii="Arial" w:eastAsia="Calibri" w:hAnsi="Arial" w:cs="Arial"/>
          <w:b w:val="0"/>
          <w:bCs w:val="0"/>
          <w:color w:val="auto"/>
          <w:sz w:val="20"/>
          <w:szCs w:val="20"/>
          <w:lang w:val="de-AT" w:eastAsia="de-AT"/>
        </w:rPr>
        <w:t xml:space="preserve"> zu vertretenden Grund</w:t>
      </w:r>
      <w:r w:rsidR="0062390B" w:rsidRPr="002979FE">
        <w:rPr>
          <w:rFonts w:ascii="Arial" w:eastAsia="Calibri" w:hAnsi="Arial" w:cs="Arial"/>
          <w:b w:val="0"/>
          <w:bCs w:val="0"/>
          <w:color w:val="auto"/>
          <w:sz w:val="20"/>
          <w:szCs w:val="20"/>
          <w:lang w:val="de-AT" w:eastAsia="de-AT"/>
        </w:rPr>
        <w:t xml:space="preserve"> hat der Auftraggeber</w:t>
      </w:r>
      <w:r w:rsidRPr="002979FE">
        <w:rPr>
          <w:rFonts w:ascii="Arial" w:eastAsia="Calibri" w:hAnsi="Arial" w:cs="Arial"/>
          <w:b w:val="0"/>
          <w:bCs w:val="0"/>
          <w:color w:val="auto"/>
          <w:sz w:val="20"/>
          <w:szCs w:val="20"/>
          <w:lang w:val="de-AT" w:eastAsia="de-AT"/>
        </w:rPr>
        <w:t xml:space="preserve"> das Recht, die bisher erbrachten und bezahlten Leistungen zum vertraglich bedungenen Zweck zu nutzen und zu verwerten. </w:t>
      </w:r>
    </w:p>
    <w:p w:rsidR="00B0498A" w:rsidRPr="002979FE" w:rsidRDefault="00B0498A"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203" w:name="_Toc130208194"/>
      <w:bookmarkStart w:id="204" w:name="_Toc137893251"/>
      <w:bookmarkStart w:id="205" w:name="_Toc238445526"/>
      <w:bookmarkStart w:id="206" w:name="_Toc148961994"/>
      <w:bookmarkStart w:id="207" w:name="_Toc397414138"/>
      <w:bookmarkStart w:id="208" w:name="_Toc397415164"/>
      <w:bookmarkStart w:id="209" w:name="_Toc482778694"/>
      <w:r w:rsidRPr="002979FE">
        <w:rPr>
          <w:rFonts w:ascii="Arial" w:hAnsi="Arial" w:cs="Arial"/>
          <w:bCs w:val="0"/>
          <w:noProof/>
          <w:kern w:val="0"/>
          <w:sz w:val="20"/>
          <w:szCs w:val="20"/>
          <w:lang w:eastAsia="de-DE"/>
        </w:rPr>
        <w:t>Kosten und Abgaben</w:t>
      </w:r>
      <w:bookmarkEnd w:id="203"/>
      <w:bookmarkEnd w:id="204"/>
      <w:bookmarkEnd w:id="205"/>
      <w:bookmarkEnd w:id="206"/>
      <w:bookmarkEnd w:id="207"/>
      <w:bookmarkEnd w:id="208"/>
      <w:bookmarkEnd w:id="209"/>
    </w:p>
    <w:p w:rsidR="00B0498A" w:rsidRPr="002979FE" w:rsidRDefault="00B0498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210" w:name="_Toc148961995"/>
      <w:bookmarkStart w:id="211" w:name="_Toc397414139"/>
      <w:bookmarkStart w:id="212" w:name="_Toc397415165"/>
      <w:r w:rsidRPr="002979FE">
        <w:rPr>
          <w:rFonts w:ascii="Arial" w:eastAsia="Calibri" w:hAnsi="Arial" w:cs="Arial"/>
          <w:b w:val="0"/>
          <w:bCs w:val="0"/>
          <w:color w:val="auto"/>
          <w:sz w:val="20"/>
          <w:szCs w:val="20"/>
          <w:lang w:val="de-AT" w:eastAsia="de-AT"/>
        </w:rPr>
        <w:t>Jede Partei trägt die Kosten, die ihr durch Rechts- oder Steuerberatung im Zusammenhang mit dem Abschluss dieses Vertrages entstehen, selbst.</w:t>
      </w:r>
      <w:bookmarkEnd w:id="210"/>
      <w:bookmarkEnd w:id="211"/>
      <w:bookmarkEnd w:id="212"/>
    </w:p>
    <w:p w:rsidR="00B0498A" w:rsidRPr="002979FE" w:rsidRDefault="00B0498A" w:rsidP="00E11F8B">
      <w:pPr>
        <w:pStyle w:val="berschrift1"/>
        <w:numPr>
          <w:ilvl w:val="0"/>
          <w:numId w:val="2"/>
        </w:numPr>
        <w:spacing w:before="480" w:after="120"/>
        <w:ind w:left="567" w:hanging="567"/>
        <w:rPr>
          <w:rFonts w:ascii="Arial" w:hAnsi="Arial" w:cs="Arial"/>
          <w:bCs w:val="0"/>
          <w:noProof/>
          <w:kern w:val="0"/>
          <w:sz w:val="20"/>
          <w:szCs w:val="20"/>
          <w:lang w:eastAsia="de-DE"/>
        </w:rPr>
      </w:pPr>
      <w:bookmarkStart w:id="213" w:name="_Toc130208195"/>
      <w:bookmarkStart w:id="214" w:name="_Toc137893252"/>
      <w:bookmarkStart w:id="215" w:name="_Toc238445527"/>
      <w:bookmarkStart w:id="216" w:name="_Toc148961996"/>
      <w:bookmarkStart w:id="217" w:name="_Toc397414140"/>
      <w:bookmarkStart w:id="218" w:name="_Toc397415166"/>
      <w:bookmarkStart w:id="219" w:name="_Toc482778695"/>
      <w:r w:rsidRPr="002979FE">
        <w:rPr>
          <w:rFonts w:ascii="Arial" w:hAnsi="Arial" w:cs="Arial"/>
          <w:bCs w:val="0"/>
          <w:noProof/>
          <w:kern w:val="0"/>
          <w:sz w:val="20"/>
          <w:szCs w:val="20"/>
          <w:lang w:eastAsia="de-DE"/>
        </w:rPr>
        <w:t>Schlussbestimmungen</w:t>
      </w:r>
      <w:bookmarkEnd w:id="213"/>
      <w:bookmarkEnd w:id="214"/>
      <w:bookmarkEnd w:id="215"/>
      <w:bookmarkEnd w:id="216"/>
      <w:bookmarkEnd w:id="217"/>
      <w:bookmarkEnd w:id="218"/>
      <w:bookmarkEnd w:id="219"/>
    </w:p>
    <w:p w:rsidR="00CE4F98" w:rsidRPr="0056776F" w:rsidRDefault="00B0498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220" w:name="_Toc148961997"/>
      <w:bookmarkStart w:id="221" w:name="_Toc397414141"/>
      <w:bookmarkStart w:id="222" w:name="_Toc397415167"/>
      <w:r w:rsidRPr="0056776F">
        <w:rPr>
          <w:rFonts w:ascii="Arial" w:eastAsia="Calibri" w:hAnsi="Arial" w:cs="Arial"/>
          <w:b w:val="0"/>
          <w:bCs w:val="0"/>
          <w:color w:val="auto"/>
          <w:sz w:val="20"/>
          <w:szCs w:val="20"/>
          <w:lang w:val="de-AT" w:eastAsia="de-AT"/>
        </w:rPr>
        <w:t>Änderungen und Ergänzungen dieses Vertrages bedürfen zu ihrer Geltung der Schriftform. Dies gilt auch für eine Vereinbarung, mit der von diesem Schriftformgebot abgegangen werden soll. Mit dem Abschluss dieses Vertrages verlieren alle bisherigen Verträge oder mündlichen und schriftlichen Vereinbarungen ihre Gültigkeit. Neben</w:t>
      </w:r>
      <w:bookmarkEnd w:id="220"/>
      <w:r w:rsidRPr="0056776F">
        <w:rPr>
          <w:rFonts w:ascii="Arial" w:eastAsia="Calibri" w:hAnsi="Arial" w:cs="Arial"/>
          <w:b w:val="0"/>
          <w:bCs w:val="0"/>
          <w:color w:val="auto"/>
          <w:sz w:val="20"/>
          <w:szCs w:val="20"/>
          <w:lang w:val="de-AT" w:eastAsia="de-AT"/>
        </w:rPr>
        <w:t xml:space="preserve"> </w:t>
      </w:r>
      <w:bookmarkStart w:id="223" w:name="_Toc148961998"/>
      <w:r w:rsidRPr="0056776F">
        <w:rPr>
          <w:rFonts w:ascii="Arial" w:eastAsia="Calibri" w:hAnsi="Arial" w:cs="Arial"/>
          <w:b w:val="0"/>
          <w:bCs w:val="0"/>
          <w:color w:val="auto"/>
          <w:sz w:val="20"/>
          <w:szCs w:val="20"/>
          <w:lang w:val="de-AT" w:eastAsia="de-AT"/>
        </w:rPr>
        <w:t>diesem Vertrag bestehen weder schriftliche noch mündliche Nebenabreden.</w:t>
      </w:r>
      <w:bookmarkStart w:id="224" w:name="_Toc148961999"/>
      <w:bookmarkStart w:id="225" w:name="_Toc397414142"/>
      <w:bookmarkStart w:id="226" w:name="_Toc397415168"/>
      <w:bookmarkEnd w:id="221"/>
      <w:bookmarkEnd w:id="222"/>
      <w:bookmarkEnd w:id="223"/>
    </w:p>
    <w:p w:rsidR="00CE4F98" w:rsidRPr="0056776F" w:rsidRDefault="00B0498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227" w:name="_Toc148962000"/>
      <w:bookmarkStart w:id="228" w:name="_Toc397414143"/>
      <w:bookmarkStart w:id="229" w:name="_Toc397415169"/>
      <w:bookmarkEnd w:id="224"/>
      <w:bookmarkEnd w:id="225"/>
      <w:bookmarkEnd w:id="226"/>
      <w:r w:rsidRPr="0056776F">
        <w:rPr>
          <w:rFonts w:ascii="Arial" w:eastAsia="Calibri" w:hAnsi="Arial" w:cs="Arial"/>
          <w:b w:val="0"/>
          <w:bCs w:val="0"/>
          <w:color w:val="auto"/>
          <w:sz w:val="20"/>
          <w:szCs w:val="20"/>
          <w:lang w:val="de-AT" w:eastAsia="de-AT"/>
        </w:rPr>
        <w:t>Ist eine Bestimmung dieses Vertrages, eine nachträgliche schriftliche Änderung oder Ergänzung ungültig oder wird sie ungültig, dann wird dadurch die Gültigkeit und Wirksamkeit der übrigen Bestimmungen des Vertrages nicht berührt. Im Falle der Unwirksamkeit, Ungültigkeit oder Undurchsetzbarkeit gilt zwischen den Vertragsparteien eine dieser Bestimmung im wirtschaftlichen Ergebnis möglichst nahe kommende und nicht unwirksame, ungültige oder undurchsetzbare Bestimmung als vereinbart.</w:t>
      </w:r>
      <w:bookmarkStart w:id="230" w:name="_Toc148962001"/>
      <w:bookmarkStart w:id="231" w:name="_Toc397414144"/>
      <w:bookmarkStart w:id="232" w:name="_Toc397415170"/>
      <w:bookmarkEnd w:id="227"/>
      <w:bookmarkEnd w:id="228"/>
      <w:bookmarkEnd w:id="229"/>
      <w:r w:rsidR="00F74FD7" w:rsidRPr="0056776F">
        <w:rPr>
          <w:rFonts w:ascii="Arial" w:eastAsia="Calibri" w:hAnsi="Arial" w:cs="Arial"/>
          <w:b w:val="0"/>
          <w:bCs w:val="0"/>
          <w:color w:val="auto"/>
          <w:sz w:val="20"/>
          <w:szCs w:val="20"/>
          <w:lang w:val="de-AT" w:eastAsia="de-AT"/>
        </w:rPr>
        <w:t xml:space="preserve"> </w:t>
      </w:r>
    </w:p>
    <w:p w:rsidR="009C3649" w:rsidRPr="0056776F" w:rsidRDefault="009C3649"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 xml:space="preserve">Auf diesen Vertrag ist ausschließlich österreichisches Recht </w:t>
      </w:r>
      <w:r w:rsidRPr="0056776F">
        <w:rPr>
          <w:rFonts w:ascii="Arial" w:eastAsia="Calibri" w:hAnsi="Arial" w:cs="Arial"/>
          <w:b w:val="0"/>
          <w:bCs w:val="0"/>
          <w:color w:val="auto"/>
          <w:sz w:val="20"/>
          <w:szCs w:val="20"/>
          <w:lang w:val="de-AT" w:eastAsia="de-AT"/>
        </w:rPr>
        <w:sym w:font="Symbol" w:char="002D"/>
      </w:r>
      <w:r w:rsidRPr="0056776F">
        <w:rPr>
          <w:rFonts w:ascii="Arial" w:eastAsia="Calibri" w:hAnsi="Arial" w:cs="Arial"/>
          <w:b w:val="0"/>
          <w:bCs w:val="0"/>
          <w:color w:val="auto"/>
          <w:sz w:val="20"/>
          <w:szCs w:val="20"/>
          <w:lang w:val="de-AT" w:eastAsia="de-AT"/>
        </w:rPr>
        <w:t xml:space="preserve"> mit Ausnahme des UN-Kaufrechts und dem Gesetz über das Internationale Privatrecht </w:t>
      </w:r>
      <w:r w:rsidRPr="0056776F">
        <w:rPr>
          <w:rFonts w:ascii="Arial" w:eastAsia="Calibri" w:hAnsi="Arial" w:cs="Arial"/>
          <w:b w:val="0"/>
          <w:bCs w:val="0"/>
          <w:color w:val="auto"/>
          <w:sz w:val="20"/>
          <w:szCs w:val="20"/>
          <w:lang w:val="de-AT" w:eastAsia="de-AT"/>
        </w:rPr>
        <w:sym w:font="Symbol" w:char="002D"/>
      </w:r>
      <w:r w:rsidRPr="0056776F">
        <w:rPr>
          <w:rFonts w:ascii="Arial" w:eastAsia="Calibri" w:hAnsi="Arial" w:cs="Arial"/>
          <w:b w:val="0"/>
          <w:bCs w:val="0"/>
          <w:color w:val="auto"/>
          <w:sz w:val="20"/>
          <w:szCs w:val="20"/>
          <w:lang w:val="de-AT" w:eastAsia="de-AT"/>
        </w:rPr>
        <w:t xml:space="preserve"> anwendbar.</w:t>
      </w:r>
    </w:p>
    <w:p w:rsidR="00CE4F98" w:rsidRPr="0056776F" w:rsidRDefault="00B0498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233" w:name="_Toc148962002"/>
      <w:bookmarkStart w:id="234" w:name="_Toc397414145"/>
      <w:bookmarkStart w:id="235" w:name="_Toc397415171"/>
      <w:bookmarkEnd w:id="230"/>
      <w:bookmarkEnd w:id="231"/>
      <w:bookmarkEnd w:id="232"/>
      <w:r w:rsidRPr="0056776F">
        <w:rPr>
          <w:rFonts w:ascii="Arial" w:eastAsia="Calibri" w:hAnsi="Arial" w:cs="Arial"/>
          <w:b w:val="0"/>
          <w:bCs w:val="0"/>
          <w:color w:val="auto"/>
          <w:sz w:val="20"/>
          <w:szCs w:val="20"/>
          <w:lang w:val="de-AT" w:eastAsia="de-AT"/>
        </w:rPr>
        <w:t>Der E</w:t>
      </w:r>
      <w:r w:rsidR="00CE4F98" w:rsidRPr="0056776F">
        <w:rPr>
          <w:rFonts w:ascii="Arial" w:eastAsia="Calibri" w:hAnsi="Arial" w:cs="Arial"/>
          <w:b w:val="0"/>
          <w:bCs w:val="0"/>
          <w:color w:val="auto"/>
          <w:sz w:val="20"/>
          <w:szCs w:val="20"/>
          <w:lang w:val="de-AT" w:eastAsia="de-AT"/>
        </w:rPr>
        <w:t xml:space="preserve">rfüllungsort ist </w:t>
      </w:r>
      <w:r w:rsidR="00600413" w:rsidRPr="0056776F">
        <w:rPr>
          <w:rFonts w:ascii="Arial" w:eastAsia="Calibri" w:hAnsi="Arial" w:cs="Arial"/>
          <w:b w:val="0"/>
          <w:bCs w:val="0"/>
          <w:color w:val="auto"/>
          <w:sz w:val="20"/>
          <w:szCs w:val="20"/>
          <w:lang w:val="de-AT" w:eastAsia="de-AT"/>
        </w:rPr>
        <w:t>[__]</w:t>
      </w:r>
      <w:r w:rsidRPr="0056776F">
        <w:rPr>
          <w:rFonts w:ascii="Arial" w:eastAsia="Calibri" w:hAnsi="Arial" w:cs="Arial"/>
          <w:b w:val="0"/>
          <w:bCs w:val="0"/>
          <w:color w:val="auto"/>
          <w:sz w:val="20"/>
          <w:szCs w:val="20"/>
          <w:lang w:val="de-AT" w:eastAsia="de-AT"/>
        </w:rPr>
        <w:t>. Der Zahlungsort ist der jeweilige Sitz der Vertragsparteien.</w:t>
      </w:r>
      <w:bookmarkStart w:id="236" w:name="_Toc148962003"/>
      <w:bookmarkStart w:id="237" w:name="_Toc397414146"/>
      <w:bookmarkStart w:id="238" w:name="_Toc397415172"/>
      <w:bookmarkEnd w:id="233"/>
      <w:bookmarkEnd w:id="234"/>
      <w:bookmarkEnd w:id="235"/>
    </w:p>
    <w:p w:rsidR="00CE4F98" w:rsidRPr="0056776F" w:rsidRDefault="00B0498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bookmarkStart w:id="239" w:name="_Toc148962005"/>
      <w:bookmarkStart w:id="240" w:name="_Toc397414147"/>
      <w:bookmarkStart w:id="241" w:name="_Toc397415173"/>
      <w:bookmarkEnd w:id="236"/>
      <w:bookmarkEnd w:id="237"/>
      <w:bookmarkEnd w:id="238"/>
      <w:r w:rsidRPr="0056776F">
        <w:rPr>
          <w:rFonts w:ascii="Arial" w:eastAsia="Calibri" w:hAnsi="Arial" w:cs="Arial"/>
          <w:b w:val="0"/>
          <w:bCs w:val="0"/>
          <w:color w:val="auto"/>
          <w:sz w:val="20"/>
          <w:szCs w:val="20"/>
          <w:lang w:val="de-AT" w:eastAsia="de-AT"/>
        </w:rPr>
        <w:t xml:space="preserve">Die Vertragsparteien vereinbaren, dass alle sich aus oder im Zusammenhang mit diesem Vertrag ergebenden Streitigkeiten (einschließlich der Frage der Gültigkeit und Beendigung des Vertrags) ausschließlich </w:t>
      </w:r>
      <w:r w:rsidR="00A50F51" w:rsidRPr="0056776F">
        <w:rPr>
          <w:rFonts w:ascii="Arial" w:eastAsia="Calibri" w:hAnsi="Arial" w:cs="Arial"/>
          <w:b w:val="0"/>
          <w:bCs w:val="0"/>
          <w:color w:val="auto"/>
          <w:sz w:val="20"/>
          <w:szCs w:val="20"/>
          <w:lang w:val="de-AT" w:eastAsia="de-AT"/>
        </w:rPr>
        <w:t>von dem am Sitz des Auftraggebers</w:t>
      </w:r>
      <w:r w:rsidRPr="0056776F">
        <w:rPr>
          <w:rFonts w:ascii="Arial" w:eastAsia="Calibri" w:hAnsi="Arial" w:cs="Arial"/>
          <w:b w:val="0"/>
          <w:bCs w:val="0"/>
          <w:color w:val="auto"/>
          <w:sz w:val="20"/>
          <w:szCs w:val="20"/>
          <w:lang w:val="de-AT" w:eastAsia="de-AT"/>
        </w:rPr>
        <w:t xml:space="preserve"> sachlich zust</w:t>
      </w:r>
      <w:r w:rsidR="009C3649" w:rsidRPr="0056776F">
        <w:rPr>
          <w:rFonts w:ascii="Arial" w:eastAsia="Calibri" w:hAnsi="Arial" w:cs="Arial"/>
          <w:b w:val="0"/>
          <w:bCs w:val="0"/>
          <w:color w:val="auto"/>
          <w:sz w:val="20"/>
          <w:szCs w:val="20"/>
          <w:lang w:val="de-AT" w:eastAsia="de-AT"/>
        </w:rPr>
        <w:t>ändigen Gericht entschieden werden</w:t>
      </w:r>
      <w:r w:rsidRPr="0056776F">
        <w:rPr>
          <w:rFonts w:ascii="Arial" w:eastAsia="Calibri" w:hAnsi="Arial" w:cs="Arial"/>
          <w:b w:val="0"/>
          <w:bCs w:val="0"/>
          <w:color w:val="auto"/>
          <w:sz w:val="20"/>
          <w:szCs w:val="20"/>
          <w:lang w:val="de-AT" w:eastAsia="de-AT"/>
        </w:rPr>
        <w:t>.</w:t>
      </w:r>
      <w:bookmarkStart w:id="242" w:name="_Toc148962006"/>
      <w:bookmarkStart w:id="243" w:name="_Toc397414148"/>
      <w:bookmarkStart w:id="244" w:name="_Toc397415174"/>
      <w:bookmarkEnd w:id="239"/>
      <w:bookmarkEnd w:id="240"/>
      <w:bookmarkEnd w:id="241"/>
    </w:p>
    <w:p w:rsidR="00CE4F98" w:rsidRPr="0056776F" w:rsidRDefault="00B0498A" w:rsidP="0056776F">
      <w:pPr>
        <w:pStyle w:val="berschrift2"/>
        <w:keepNext w:val="0"/>
        <w:keepLines w:val="0"/>
        <w:tabs>
          <w:tab w:val="left" w:pos="567"/>
        </w:tabs>
        <w:spacing w:before="120"/>
        <w:ind w:left="567"/>
        <w:jc w:val="both"/>
        <w:rPr>
          <w:rFonts w:ascii="Arial" w:eastAsia="Calibri" w:hAnsi="Arial" w:cs="Arial"/>
          <w:b w:val="0"/>
          <w:bCs w:val="0"/>
          <w:color w:val="auto"/>
          <w:sz w:val="20"/>
          <w:szCs w:val="20"/>
          <w:lang w:val="de-AT" w:eastAsia="de-AT"/>
        </w:rPr>
      </w:pPr>
      <w:r w:rsidRPr="0056776F">
        <w:rPr>
          <w:rFonts w:ascii="Arial" w:eastAsia="Calibri" w:hAnsi="Arial" w:cs="Arial"/>
          <w:b w:val="0"/>
          <w:bCs w:val="0"/>
          <w:color w:val="auto"/>
          <w:sz w:val="20"/>
          <w:szCs w:val="20"/>
          <w:lang w:val="de-AT" w:eastAsia="de-AT"/>
        </w:rPr>
        <w:t>Dieser Vertrag wird in zweifacher Ausfertigung errichtet, wobei jede Partei eine Ausfertigung erhält.</w:t>
      </w:r>
      <w:bookmarkEnd w:id="242"/>
      <w:bookmarkEnd w:id="243"/>
      <w:bookmarkEnd w:id="244"/>
    </w:p>
    <w:p w:rsidR="00600413" w:rsidRPr="002979FE" w:rsidRDefault="00600413">
      <w:pPr>
        <w:rPr>
          <w:rFonts w:ascii="Arial" w:eastAsia="Times New Roman" w:hAnsi="Arial" w:cs="Arial"/>
          <w:b/>
          <w:bCs/>
          <w:kern w:val="32"/>
          <w:sz w:val="20"/>
        </w:rPr>
      </w:pPr>
      <w:r w:rsidRPr="002979FE">
        <w:rPr>
          <w:rFonts w:ascii="Arial" w:hAnsi="Arial" w:cs="Arial"/>
          <w:sz w:val="20"/>
        </w:rPr>
        <w:br w:type="page"/>
      </w:r>
    </w:p>
    <w:p w:rsidR="00CE4F98" w:rsidRPr="002979FE" w:rsidRDefault="00CE4F98" w:rsidP="0056776F">
      <w:pPr>
        <w:pStyle w:val="berschrift1"/>
        <w:spacing w:before="120" w:after="0"/>
        <w:rPr>
          <w:rFonts w:ascii="Arial" w:hAnsi="Arial" w:cs="Arial"/>
          <w:sz w:val="20"/>
          <w:szCs w:val="20"/>
        </w:rPr>
      </w:pPr>
      <w:bookmarkStart w:id="245" w:name="_Toc482778696"/>
      <w:r w:rsidRPr="002979FE">
        <w:rPr>
          <w:rFonts w:ascii="Arial" w:hAnsi="Arial" w:cs="Arial"/>
          <w:sz w:val="20"/>
          <w:szCs w:val="20"/>
        </w:rPr>
        <w:lastRenderedPageBreak/>
        <w:t>An</w:t>
      </w:r>
      <w:r w:rsidR="00600413" w:rsidRPr="002979FE">
        <w:rPr>
          <w:rFonts w:ascii="Arial" w:hAnsi="Arial" w:cs="Arial"/>
          <w:sz w:val="20"/>
          <w:szCs w:val="20"/>
        </w:rPr>
        <w:t>hänge</w:t>
      </w:r>
      <w:bookmarkEnd w:id="245"/>
    </w:p>
    <w:p w:rsidR="00CE4F98" w:rsidRPr="0056776F" w:rsidRDefault="00600413" w:rsidP="0056776F">
      <w:pPr>
        <w:tabs>
          <w:tab w:val="left" w:pos="1418"/>
        </w:tabs>
        <w:spacing w:before="120"/>
        <w:ind w:left="1418" w:hanging="1418"/>
        <w:jc w:val="both"/>
        <w:rPr>
          <w:rFonts w:ascii="Arial" w:hAnsi="Arial" w:cs="Arial"/>
          <w:b/>
          <w:sz w:val="20"/>
        </w:rPr>
      </w:pPr>
      <w:r w:rsidRPr="002979FE">
        <w:rPr>
          <w:rFonts w:ascii="Arial" w:hAnsi="Arial" w:cs="Arial"/>
          <w:b/>
          <w:sz w:val="20"/>
        </w:rPr>
        <w:t>Anhang 1</w:t>
      </w:r>
      <w:r w:rsidR="00CE4F98" w:rsidRPr="0056776F">
        <w:rPr>
          <w:rFonts w:ascii="Arial" w:hAnsi="Arial" w:cs="Arial"/>
          <w:b/>
          <w:sz w:val="20"/>
        </w:rPr>
        <w:tab/>
      </w:r>
      <w:r w:rsidR="0027476C" w:rsidRPr="0056776F">
        <w:rPr>
          <w:rFonts w:ascii="Arial" w:hAnsi="Arial" w:cs="Arial"/>
          <w:b/>
          <w:sz w:val="20"/>
        </w:rPr>
        <w:t>Aufgaben- und Leistungszusammenstellung;</w:t>
      </w:r>
    </w:p>
    <w:p w:rsidR="005C4661" w:rsidRDefault="005C4661" w:rsidP="0056776F">
      <w:pPr>
        <w:tabs>
          <w:tab w:val="left" w:pos="1418"/>
        </w:tabs>
        <w:spacing w:before="120"/>
        <w:jc w:val="both"/>
        <w:rPr>
          <w:rFonts w:ascii="Arial" w:hAnsi="Arial" w:cs="Arial"/>
          <w:b/>
          <w:sz w:val="20"/>
        </w:rPr>
      </w:pPr>
      <w:r w:rsidRPr="002979FE">
        <w:rPr>
          <w:rFonts w:ascii="Arial" w:hAnsi="Arial" w:cs="Arial"/>
          <w:b/>
          <w:sz w:val="20"/>
        </w:rPr>
        <w:t>Anhang</w:t>
      </w:r>
      <w:r w:rsidR="0090649D">
        <w:rPr>
          <w:rFonts w:ascii="Arial" w:hAnsi="Arial" w:cs="Arial"/>
          <w:b/>
          <w:sz w:val="20"/>
        </w:rPr>
        <w:t xml:space="preserve"> 2</w:t>
      </w:r>
      <w:r w:rsidRPr="002979FE">
        <w:rPr>
          <w:rFonts w:ascii="Arial" w:hAnsi="Arial" w:cs="Arial"/>
          <w:b/>
          <w:sz w:val="20"/>
        </w:rPr>
        <w:tab/>
      </w:r>
      <w:r w:rsidRPr="0056776F">
        <w:rPr>
          <w:rFonts w:ascii="Arial" w:hAnsi="Arial" w:cs="Arial"/>
          <w:b/>
          <w:sz w:val="20"/>
        </w:rPr>
        <w:t>Ablaufterminplan.</w:t>
      </w:r>
    </w:p>
    <w:p w:rsidR="00B50224" w:rsidRDefault="00B50224" w:rsidP="0056776F">
      <w:pPr>
        <w:tabs>
          <w:tab w:val="left" w:pos="1418"/>
        </w:tabs>
        <w:spacing w:before="120"/>
        <w:jc w:val="both"/>
        <w:rPr>
          <w:rFonts w:ascii="Arial" w:hAnsi="Arial" w:cs="Arial"/>
          <w:b/>
          <w:sz w:val="20"/>
        </w:rPr>
      </w:pPr>
    </w:p>
    <w:p w:rsidR="00923E96" w:rsidRDefault="00923E96" w:rsidP="0056776F">
      <w:pPr>
        <w:tabs>
          <w:tab w:val="left" w:pos="1418"/>
        </w:tabs>
        <w:spacing w:before="120"/>
        <w:jc w:val="both"/>
        <w:rPr>
          <w:rFonts w:ascii="Arial" w:hAnsi="Arial" w:cs="Arial"/>
          <w:b/>
          <w:sz w:val="20"/>
        </w:rPr>
      </w:pPr>
    </w:p>
    <w:p w:rsidR="00923E96" w:rsidRPr="0056776F" w:rsidRDefault="00923E96" w:rsidP="00923E96">
      <w:pPr>
        <w:pStyle w:val="berschrift2"/>
        <w:keepNext w:val="0"/>
        <w:keepLines w:val="0"/>
        <w:spacing w:before="120"/>
        <w:jc w:val="both"/>
        <w:rPr>
          <w:rFonts w:ascii="Arial" w:eastAsia="Calibri" w:hAnsi="Arial" w:cs="Arial"/>
          <w:b w:val="0"/>
          <w:bCs w:val="0"/>
          <w:color w:val="auto"/>
          <w:sz w:val="20"/>
          <w:szCs w:val="20"/>
          <w:lang w:val="de-AT" w:eastAsia="de-AT"/>
        </w:rPr>
      </w:pPr>
      <w:r>
        <w:rPr>
          <w:rFonts w:ascii="Arial" w:eastAsia="Calibri" w:hAnsi="Arial" w:cs="Arial"/>
          <w:b w:val="0"/>
          <w:bCs w:val="0"/>
          <w:color w:val="auto"/>
          <w:sz w:val="20"/>
          <w:szCs w:val="20"/>
          <w:lang w:val="de-AT" w:eastAsia="de-AT"/>
        </w:rPr>
        <w:t>Die Rechenblätter zu den unterschiedlichen Projektarten sind im LM.VM.WW abgebildet</w:t>
      </w:r>
      <w:r w:rsidRPr="0056776F">
        <w:rPr>
          <w:rFonts w:ascii="Arial" w:eastAsia="Calibri" w:hAnsi="Arial" w:cs="Arial"/>
          <w:b w:val="0"/>
          <w:bCs w:val="0"/>
          <w:color w:val="auto"/>
          <w:sz w:val="20"/>
          <w:szCs w:val="20"/>
          <w:lang w:val="de-AT" w:eastAsia="de-AT"/>
        </w:rPr>
        <w:t>.</w:t>
      </w:r>
    </w:p>
    <w:p w:rsidR="0090649D" w:rsidRDefault="0090649D">
      <w:pPr>
        <w:rPr>
          <w:rFonts w:ascii="Arial" w:hAnsi="Arial" w:cs="Arial"/>
          <w:b/>
          <w:sz w:val="20"/>
        </w:rPr>
      </w:pPr>
      <w:r>
        <w:rPr>
          <w:rFonts w:ascii="Arial" w:hAnsi="Arial" w:cs="Arial"/>
          <w:b/>
          <w:sz w:val="20"/>
        </w:rPr>
        <w:br w:type="page"/>
      </w:r>
    </w:p>
    <w:p w:rsidR="0090649D" w:rsidRDefault="0090649D" w:rsidP="0090649D">
      <w:pPr>
        <w:pStyle w:val="OAsausgerckt30pt"/>
        <w:tabs>
          <w:tab w:val="right" w:pos="7086"/>
        </w:tabs>
        <w:spacing w:before="240"/>
      </w:pPr>
      <w:r>
        <w:lastRenderedPageBreak/>
        <w:t xml:space="preserve">Anhang </w:t>
      </w:r>
      <w:r w:rsidR="00264ACE">
        <w:t>1</w:t>
      </w:r>
      <w:r>
        <w:t xml:space="preserve"> – LB.WW LPH 1-9</w:t>
      </w:r>
    </w:p>
    <w:p w:rsidR="0090649D" w:rsidRDefault="0090649D">
      <w:pPr>
        <w:rPr>
          <w:sz w:val="12"/>
          <w:szCs w:val="12"/>
        </w:rPr>
      </w:pPr>
      <w:r>
        <w:rPr>
          <w:noProof/>
        </w:rPr>
        <mc:AlternateContent>
          <mc:Choice Requires="wps">
            <w:drawing>
              <wp:anchor distT="0" distB="0" distL="114300" distR="114300" simplePos="0" relativeHeight="251660288" behindDoc="0" locked="0" layoutInCell="1" allowOverlap="1" wp14:anchorId="71C48F45" wp14:editId="1CB938E3">
                <wp:simplePos x="0" y="0"/>
                <wp:positionH relativeFrom="column">
                  <wp:posOffset>4666734</wp:posOffset>
                </wp:positionH>
                <wp:positionV relativeFrom="paragraph">
                  <wp:posOffset>391591</wp:posOffset>
                </wp:positionV>
                <wp:extent cx="1673860" cy="1615440"/>
                <wp:effectExtent l="3175" t="3810" r="0" b="0"/>
                <wp:wrapNone/>
                <wp:docPr id="67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161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4ACE" w:rsidRDefault="00264ACE" w:rsidP="0090649D">
                            <w:pPr>
                              <w:pStyle w:val="Blautextlinks"/>
                              <w:jc w:val="left"/>
                            </w:pPr>
                            <w:r w:rsidRPr="00040F86">
                              <w:t>N</w:t>
                            </w:r>
                            <w:r>
                              <w:t>eben</w:t>
                            </w:r>
                            <w:r w:rsidRPr="00040F86">
                              <w:t>stehende (delegierbare) Leistungen des Auftraggebers sind erforderlich, um im Zusammenhang mit Bestandsanlagen konkrete Konzepte zur Bearbeitung der Leistungsphasen 1-9 erarbeiten zu können.</w:t>
                            </w:r>
                          </w:p>
                          <w:p w:rsidR="00264ACE" w:rsidRDefault="00264ACE" w:rsidP="0090649D">
                            <w:pPr>
                              <w:pStyle w:val="Blautextlinks"/>
                              <w:jc w:val="left"/>
                            </w:pPr>
                            <w:r>
                              <w:t>Der Umfang der Projektvorbereitung</w:t>
                            </w:r>
                            <w:r w:rsidRPr="00040F86">
                              <w:t xml:space="preserve"> </w:t>
                            </w:r>
                            <w:r>
                              <w:t>ist</w:t>
                            </w:r>
                            <w:r w:rsidRPr="00040F86">
                              <w:t xml:space="preserve"> abhängig von der spezifischen Situation der Planungsaufgabe, die in eine konkrete Umgebung, in einen konkreten Bestand eingepasst werden soll und (notwendige) Vorleistung außerhalb der mit LPH 1 beginnenden Planungsarbeit.</w:t>
                            </w:r>
                          </w:p>
                          <w:p w:rsidR="00264ACE" w:rsidRDefault="00264ACE" w:rsidP="0090649D">
                            <w:pPr>
                              <w:pStyle w:val="Blautextlinks"/>
                              <w:jc w:val="left"/>
                            </w:pPr>
                            <w:r>
                              <w:t>Ergänzend sei auf die Neufassung der LM.VM.PE für Projektentwicklung hinge-wiesen</w:t>
                            </w:r>
                          </w:p>
                          <w:p w:rsidR="00264ACE" w:rsidRDefault="00264ACE" w:rsidP="0090649D">
                            <w:pPr>
                              <w:pStyle w:val="Blautextlinks"/>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48F45" id="_x0000_t202" coordsize="21600,21600" o:spt="202" path="m,l,21600r21600,l21600,xe">
                <v:stroke joinstyle="miter"/>
                <v:path gradientshapeok="t" o:connecttype="rect"/>
              </v:shapetype>
              <v:shape id="Text Box 84" o:spid="_x0000_s1026" type="#_x0000_t202" style="position:absolute;margin-left:367.45pt;margin-top:30.85pt;width:131.8pt;height:1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" stroked="f">
                <v:textbox>
                  <w:txbxContent>
                    <w:p w:rsidR="00264ACE" w:rsidRDefault="00264ACE" w:rsidP="0090649D">
                      <w:pPr>
                        <w:pStyle w:val="Blautextlinks"/>
                        <w:jc w:val="left"/>
                      </w:pPr>
                      <w:r w:rsidRPr="00040F86">
                        <w:t>N</w:t>
                      </w:r>
                      <w:r>
                        <w:t>eben</w:t>
                      </w:r>
                      <w:r w:rsidRPr="00040F86">
                        <w:t>stehende (delegierbare) Leistungen des Auftraggebers sind erforderlich, um im Zusammenhang mit Bestandsanlagen konkrete Konzepte zur Bearbeitung der Leistungsphasen 1-9 erarbeiten zu können.</w:t>
                      </w:r>
                    </w:p>
                    <w:p w:rsidR="00264ACE" w:rsidRDefault="00264ACE" w:rsidP="0090649D">
                      <w:pPr>
                        <w:pStyle w:val="Blautextlinks"/>
                        <w:jc w:val="left"/>
                      </w:pPr>
                      <w:r>
                        <w:t>Der Umfang der Projektvorbereitung</w:t>
                      </w:r>
                      <w:r w:rsidRPr="00040F86">
                        <w:t xml:space="preserve"> </w:t>
                      </w:r>
                      <w:r>
                        <w:t>ist</w:t>
                      </w:r>
                      <w:r w:rsidRPr="00040F86">
                        <w:t xml:space="preserve"> abhängig von der spezifischen Situation der Planungsaufgabe, die in eine konkrete Umgebung, in einen konkreten Bestand eingepasst werden soll und (notwendige) Vorleistung außerhalb der mit LPH 1 beginnenden Planungsarbeit.</w:t>
                      </w:r>
                    </w:p>
                    <w:p w:rsidR="00264ACE" w:rsidRDefault="00264ACE" w:rsidP="0090649D">
                      <w:pPr>
                        <w:pStyle w:val="Blautextlinks"/>
                        <w:jc w:val="left"/>
                      </w:pPr>
                      <w:r>
                        <w:t xml:space="preserve">Ergänzend sei auf die Neufassung der LM.VM.PE für Projektentwicklung </w:t>
                      </w:r>
                      <w:proofErr w:type="gramStart"/>
                      <w:r>
                        <w:t>hinge-wiesen</w:t>
                      </w:r>
                      <w:proofErr w:type="gramEnd"/>
                    </w:p>
                    <w:p w:rsidR="00264ACE" w:rsidRDefault="00264ACE" w:rsidP="0090649D">
                      <w:pPr>
                        <w:pStyle w:val="Blautextlinks"/>
                        <w:jc w:val="left"/>
                      </w:pPr>
                    </w:p>
                  </w:txbxContent>
                </v:textbox>
              </v:shape>
            </w:pict>
          </mc:Fallback>
        </mc:AlternateContent>
      </w: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3"/>
        <w:gridCol w:w="3555"/>
        <w:gridCol w:w="13"/>
      </w:tblGrid>
      <w:tr w:rsidR="0090649D" w:rsidRPr="00EF1709" w:rsidTr="00264ACE">
        <w:tc>
          <w:tcPr>
            <w:tcW w:w="7121" w:type="dxa"/>
            <w:gridSpan w:val="3"/>
            <w:tcBorders>
              <w:top w:val="single" w:sz="4" w:space="0" w:color="auto"/>
              <w:bottom w:val="nil"/>
            </w:tcBorders>
            <w:shd w:val="clear" w:color="auto" w:fill="auto"/>
          </w:tcPr>
          <w:p w:rsidR="0090649D" w:rsidRPr="00EF1709" w:rsidRDefault="0090649D" w:rsidP="00264ACE">
            <w:pPr>
              <w:pStyle w:val="LPH"/>
            </w:pPr>
            <w:r w:rsidRPr="00EF1709">
              <w:t xml:space="preserve">LPH </w:t>
            </w:r>
            <w:r>
              <w:t>0</w:t>
            </w:r>
            <w:r w:rsidRPr="00EF1709">
              <w:tab/>
            </w:r>
            <w:r>
              <w:t>Projektvorbereitung</w:t>
            </w:r>
          </w:p>
        </w:tc>
      </w:tr>
      <w:tr w:rsidR="0090649D" w:rsidRPr="000C239E" w:rsidTr="00264ACE">
        <w:tc>
          <w:tcPr>
            <w:tcW w:w="3560" w:type="dxa"/>
            <w:tcBorders>
              <w:top w:val="nil"/>
            </w:tcBorders>
            <w:shd w:val="clear" w:color="auto" w:fill="auto"/>
          </w:tcPr>
          <w:p w:rsidR="0090649D" w:rsidRPr="000C239E" w:rsidRDefault="0090649D" w:rsidP="00264ACE">
            <w:pPr>
              <w:pStyle w:val="tabelleLPH"/>
            </w:pPr>
            <w:r w:rsidRPr="000C239E">
              <w:t xml:space="preserve">Grundleistungen </w:t>
            </w:r>
          </w:p>
        </w:tc>
        <w:tc>
          <w:tcPr>
            <w:tcW w:w="3561" w:type="dxa"/>
            <w:gridSpan w:val="2"/>
            <w:tcBorders>
              <w:top w:val="nil"/>
            </w:tcBorders>
            <w:shd w:val="clear" w:color="auto" w:fill="auto"/>
          </w:tcPr>
          <w:p w:rsidR="0090649D" w:rsidRPr="000C239E" w:rsidRDefault="0090649D" w:rsidP="00264ACE">
            <w:pPr>
              <w:pStyle w:val="tabelleLPH"/>
            </w:pPr>
            <w:r>
              <w:t>optionale</w:t>
            </w:r>
            <w:r w:rsidRPr="000C239E">
              <w:t xml:space="preserve"> Leistungen</w:t>
            </w:r>
          </w:p>
        </w:tc>
      </w:tr>
      <w:tr w:rsidR="0090649D" w:rsidRPr="0030428C" w:rsidTr="00264ACE">
        <w:tblPrEx>
          <w:tblCellMar>
            <w:left w:w="70" w:type="dxa"/>
            <w:right w:w="70" w:type="dxa"/>
          </w:tblCellMar>
        </w:tblPrEx>
        <w:trPr>
          <w:gridAfter w:val="1"/>
          <w:wAfter w:w="13" w:type="dxa"/>
        </w:trPr>
        <w:tc>
          <w:tcPr>
            <w:tcW w:w="3560" w:type="dxa"/>
            <w:shd w:val="clear" w:color="auto" w:fill="auto"/>
          </w:tcPr>
          <w:p w:rsidR="0090649D" w:rsidRDefault="0090649D" w:rsidP="00264ACE">
            <w:pPr>
              <w:pStyle w:val="tabelleGL"/>
              <w:numPr>
                <w:ilvl w:val="0"/>
                <w:numId w:val="0"/>
              </w:numPr>
              <w:ind w:left="227" w:hanging="227"/>
            </w:pPr>
          </w:p>
        </w:tc>
        <w:tc>
          <w:tcPr>
            <w:tcW w:w="3561" w:type="dxa"/>
            <w:shd w:val="clear" w:color="auto" w:fill="auto"/>
          </w:tcPr>
          <w:p w:rsidR="0090649D" w:rsidRDefault="0090649D" w:rsidP="00161709">
            <w:pPr>
              <w:pStyle w:val="tabelleBsL"/>
            </w:pPr>
            <w:r>
              <w:t xml:space="preserve">Definition und Konkretisierung der Aufgabenstellung, </w:t>
            </w:r>
            <w:proofErr w:type="spellStart"/>
            <w:r>
              <w:t>im</w:t>
            </w:r>
            <w:proofErr w:type="spellEnd"/>
            <w:r>
              <w:t xml:space="preserve"> Bezug auf Umfang des Vorhabens und Zielvorgaben für die Planungsaufgaben</w:t>
            </w:r>
          </w:p>
          <w:p w:rsidR="0090649D" w:rsidRDefault="0090649D" w:rsidP="0090649D">
            <w:pPr>
              <w:pStyle w:val="tabelleBsL"/>
              <w:tabs>
                <w:tab w:val="clear" w:pos="1808"/>
                <w:tab w:val="num" w:pos="1701"/>
              </w:tabs>
            </w:pPr>
            <w:r>
              <w:t>Klären der relevanten rechtlichen Rahmenbedingungen, der bestehenden / erforderlichen, sowie der betroffenen Rechtsmaterialien</w:t>
            </w:r>
          </w:p>
          <w:p w:rsidR="0090649D" w:rsidRDefault="0090649D" w:rsidP="0090649D">
            <w:pPr>
              <w:pStyle w:val="tabelleBsL"/>
              <w:tabs>
                <w:tab w:val="clear" w:pos="1808"/>
                <w:tab w:val="num" w:pos="1701"/>
              </w:tabs>
            </w:pPr>
            <w:r>
              <w:t>Vorbereitung, Bearbeitung, Mitwirkung UVP, SUP</w:t>
            </w:r>
          </w:p>
          <w:p w:rsidR="0090649D" w:rsidRDefault="0090649D" w:rsidP="0090649D">
            <w:pPr>
              <w:pStyle w:val="tabelleBsL"/>
              <w:tabs>
                <w:tab w:val="clear" w:pos="1808"/>
                <w:tab w:val="num" w:pos="1701"/>
              </w:tabs>
            </w:pPr>
            <w:r>
              <w:t>Zusammenstellen u. Beschaffen der Grundlagen</w:t>
            </w:r>
          </w:p>
          <w:p w:rsidR="0090649D" w:rsidRDefault="0090649D" w:rsidP="00264ACE">
            <w:pPr>
              <w:pStyle w:val="tabelleeingercktlph"/>
            </w:pPr>
            <w:r>
              <w:t>Bestandsunterlagen</w:t>
            </w:r>
          </w:p>
          <w:p w:rsidR="0090649D" w:rsidRDefault="0090649D" w:rsidP="00264ACE">
            <w:pPr>
              <w:pStyle w:val="tabelleeingercktlph"/>
            </w:pPr>
            <w:r>
              <w:t>Katasterpläne</w:t>
            </w:r>
          </w:p>
          <w:p w:rsidR="0090649D" w:rsidRDefault="0090649D" w:rsidP="00264ACE">
            <w:pPr>
              <w:pStyle w:val="tabelleeingercktlph"/>
            </w:pPr>
            <w:r>
              <w:t>Lage-Höhen Pläne</w:t>
            </w:r>
          </w:p>
          <w:p w:rsidR="0090649D" w:rsidRDefault="0090649D" w:rsidP="00264ACE">
            <w:pPr>
              <w:pStyle w:val="tabelleeingercktlph"/>
            </w:pPr>
            <w:r>
              <w:t>Bestandspläne</w:t>
            </w:r>
          </w:p>
          <w:p w:rsidR="0090649D" w:rsidRDefault="0090649D" w:rsidP="00264ACE">
            <w:pPr>
              <w:pStyle w:val="tabelleeingercktlph"/>
            </w:pPr>
            <w:r>
              <w:t>Flächenwidmung, Flächennutzung, Entwicklungsplanung</w:t>
            </w:r>
          </w:p>
          <w:p w:rsidR="0090649D" w:rsidRDefault="0090649D" w:rsidP="00264ACE">
            <w:pPr>
              <w:pStyle w:val="tabelleeingercktlph"/>
            </w:pPr>
            <w:r>
              <w:t>Verkehrspläne</w:t>
            </w:r>
          </w:p>
          <w:p w:rsidR="0090649D" w:rsidRDefault="0090649D" w:rsidP="00264ACE">
            <w:pPr>
              <w:pStyle w:val="tabelleeingercktlph"/>
            </w:pPr>
            <w:r>
              <w:t>Bebauungsabsichten Dritter</w:t>
            </w:r>
          </w:p>
          <w:p w:rsidR="0090649D" w:rsidRDefault="0090649D" w:rsidP="00264ACE">
            <w:pPr>
              <w:pStyle w:val="tabelleeingercktlph"/>
            </w:pPr>
            <w:r>
              <w:t>Prognosedaten zu Einwohner- und Gewerbeentwicklung</w:t>
            </w:r>
          </w:p>
          <w:p w:rsidR="0090649D" w:rsidRDefault="0090649D" w:rsidP="00264ACE">
            <w:pPr>
              <w:pStyle w:val="tabelleeingercktlph"/>
            </w:pPr>
            <w:r>
              <w:t>Abwasserbeseitigungskonzept</w:t>
            </w:r>
          </w:p>
          <w:p w:rsidR="0090649D" w:rsidRDefault="0090649D" w:rsidP="00264ACE">
            <w:pPr>
              <w:pStyle w:val="tabelleeingercktlph"/>
            </w:pPr>
            <w:r>
              <w:t>Wasserwirtschaftliche Rahmenpläne</w:t>
            </w:r>
          </w:p>
          <w:p w:rsidR="0090649D" w:rsidRDefault="0090649D" w:rsidP="00264ACE">
            <w:pPr>
              <w:pStyle w:val="tabelleeingercktlph"/>
            </w:pPr>
            <w:r>
              <w:t>Gewässerzustandsdokumentationen</w:t>
            </w:r>
          </w:p>
          <w:p w:rsidR="0090649D" w:rsidRDefault="0090649D" w:rsidP="00264ACE">
            <w:pPr>
              <w:pStyle w:val="tabelleeingercktlph"/>
            </w:pPr>
            <w:r>
              <w:t>Schutzgebiete</w:t>
            </w:r>
          </w:p>
          <w:p w:rsidR="0090649D" w:rsidRDefault="0090649D" w:rsidP="00264ACE">
            <w:pPr>
              <w:pStyle w:val="tabelleeingercktlph"/>
            </w:pPr>
            <w:r>
              <w:t>Geohydrologische Grundlagen</w:t>
            </w:r>
          </w:p>
          <w:p w:rsidR="0090649D" w:rsidRDefault="0090649D" w:rsidP="00264ACE">
            <w:pPr>
              <w:pStyle w:val="tabelleeingercktlph"/>
            </w:pPr>
            <w:r>
              <w:t>Wasserbruch</w:t>
            </w:r>
          </w:p>
          <w:p w:rsidR="0090649D" w:rsidRDefault="0090649D" w:rsidP="00264ACE">
            <w:pPr>
              <w:pStyle w:val="tabelleeingercktlph"/>
            </w:pPr>
            <w:r>
              <w:t>Luftbilder</w:t>
            </w:r>
          </w:p>
          <w:p w:rsidR="0090649D" w:rsidRDefault="0090649D" w:rsidP="00264ACE">
            <w:pPr>
              <w:pStyle w:val="tabelleeingercktlph"/>
            </w:pPr>
            <w:r>
              <w:t>Topografische Karten</w:t>
            </w:r>
          </w:p>
          <w:p w:rsidR="0090649D" w:rsidRDefault="0090649D" w:rsidP="00264ACE">
            <w:pPr>
              <w:pStyle w:val="tabelleeingercktlph"/>
            </w:pPr>
            <w:r>
              <w:t>Einwohnerzahlen und -dichten</w:t>
            </w:r>
          </w:p>
          <w:p w:rsidR="0090649D" w:rsidRDefault="0090649D" w:rsidP="00264ACE">
            <w:pPr>
              <w:pStyle w:val="tabelleeingercktlph"/>
            </w:pPr>
            <w:r>
              <w:t>Wasserverbrauchszahlen</w:t>
            </w:r>
          </w:p>
          <w:p w:rsidR="0090649D" w:rsidRDefault="0090649D" w:rsidP="00264ACE">
            <w:pPr>
              <w:pStyle w:val="tabelleeingercktlph"/>
            </w:pPr>
            <w:r>
              <w:t>Angaben zu Sondereinleitungen und Außenzuflüsse</w:t>
            </w:r>
          </w:p>
          <w:p w:rsidR="0090649D" w:rsidRDefault="0090649D" w:rsidP="00264ACE">
            <w:pPr>
              <w:pStyle w:val="tabelleeingercktlph"/>
            </w:pPr>
            <w:r>
              <w:t>Abwasserpläne</w:t>
            </w:r>
          </w:p>
          <w:p w:rsidR="0090649D" w:rsidRDefault="0090649D" w:rsidP="00264ACE">
            <w:pPr>
              <w:pStyle w:val="tabelleeingercktlph"/>
            </w:pPr>
            <w:r>
              <w:t>Aufschlüsse, Untersuchungsbefunde</w:t>
            </w:r>
          </w:p>
          <w:p w:rsidR="0090649D" w:rsidRDefault="0090649D" w:rsidP="00264ACE">
            <w:pPr>
              <w:pStyle w:val="tabelleeingercktlph"/>
            </w:pPr>
            <w:r>
              <w:t>Behördliche Vorgaben</w:t>
            </w:r>
          </w:p>
          <w:p w:rsidR="0090649D" w:rsidRDefault="0090649D" w:rsidP="00264ACE">
            <w:pPr>
              <w:pStyle w:val="tabelleeingercktlph"/>
            </w:pPr>
            <w:r>
              <w:t>Abklärung der relevanten rechtlichen Situation</w:t>
            </w:r>
          </w:p>
          <w:p w:rsidR="0090649D" w:rsidRDefault="0090649D" w:rsidP="00264ACE">
            <w:pPr>
              <w:pStyle w:val="tabelleeingercktlph"/>
            </w:pPr>
            <w:r>
              <w:t>Zusammenstellung der bestehenden Bewilligungen</w:t>
            </w:r>
          </w:p>
          <w:p w:rsidR="0090649D" w:rsidRDefault="0090649D" w:rsidP="00264ACE">
            <w:pPr>
              <w:pStyle w:val="tabelleeingercktlph"/>
            </w:pPr>
            <w:r>
              <w:t>Zusammenstellung der betroffene Rechtsmaterien / Erforderliche Bewilligungen</w:t>
            </w:r>
          </w:p>
          <w:p w:rsidR="0090649D" w:rsidRDefault="0090649D" w:rsidP="00264ACE">
            <w:pPr>
              <w:pStyle w:val="tabelleeingercktlph"/>
            </w:pPr>
            <w:r>
              <w:t>Vorprojekte Dritter, einschließlich Bewertung</w:t>
            </w:r>
          </w:p>
          <w:p w:rsidR="0090649D" w:rsidRDefault="0090649D" w:rsidP="00264ACE">
            <w:pPr>
              <w:pStyle w:val="tabelleeingercktlph"/>
            </w:pPr>
            <w:r>
              <w:t>Aufschlüsse</w:t>
            </w:r>
          </w:p>
          <w:p w:rsidR="0090649D" w:rsidRDefault="0090649D" w:rsidP="00264ACE">
            <w:pPr>
              <w:pStyle w:val="tabelleeingercktlph"/>
            </w:pPr>
            <w:r>
              <w:t>Untersuchungsbefunde</w:t>
            </w:r>
          </w:p>
          <w:p w:rsidR="0090649D" w:rsidRDefault="0090649D" w:rsidP="00264ACE">
            <w:pPr>
              <w:pStyle w:val="tabelleeingercktlph"/>
            </w:pPr>
            <w:r>
              <w:t>Behördliche Vorgaben</w:t>
            </w:r>
          </w:p>
          <w:p w:rsidR="0090649D" w:rsidRDefault="0090649D" w:rsidP="00264ACE">
            <w:pPr>
              <w:pStyle w:val="tabelleeingercktlph"/>
            </w:pPr>
            <w:r>
              <w:t>Machbarkeitsstudie / Variantenstudie</w:t>
            </w:r>
          </w:p>
          <w:p w:rsidR="0090649D" w:rsidRDefault="0090649D" w:rsidP="0090649D">
            <w:pPr>
              <w:pStyle w:val="tabelleBsL"/>
              <w:tabs>
                <w:tab w:val="clear" w:pos="1808"/>
                <w:tab w:val="num" w:pos="1701"/>
              </w:tabs>
            </w:pPr>
            <w:r>
              <w:t>Beratung</w:t>
            </w:r>
          </w:p>
          <w:p w:rsidR="0090649D" w:rsidRDefault="0090649D" w:rsidP="00264ACE">
            <w:pPr>
              <w:pStyle w:val="tabelleeingercktlph"/>
            </w:pPr>
            <w:r>
              <w:t>Beratung des AG in technischer Hinsicht bei Planungsmaßnahmen</w:t>
            </w:r>
          </w:p>
          <w:p w:rsidR="0090649D" w:rsidRDefault="0090649D" w:rsidP="00264ACE">
            <w:pPr>
              <w:pStyle w:val="tabelleeingercktlph"/>
            </w:pPr>
            <w:r>
              <w:t>Beratung des AG in rechtlicher Hinsicht bei Planungsmaßnahmen</w:t>
            </w:r>
          </w:p>
          <w:p w:rsidR="0090649D" w:rsidRDefault="0090649D" w:rsidP="0090649D">
            <w:pPr>
              <w:pStyle w:val="tabelleBsL"/>
              <w:tabs>
                <w:tab w:val="clear" w:pos="1808"/>
                <w:tab w:val="num" w:pos="1701"/>
              </w:tabs>
            </w:pPr>
            <w:r>
              <w:t>Projektablauf(</w:t>
            </w:r>
            <w:proofErr w:type="spellStart"/>
            <w:r>
              <w:t>erfordernis</w:t>
            </w:r>
            <w:proofErr w:type="spellEnd"/>
            <w:r>
              <w:t>)</w:t>
            </w:r>
          </w:p>
          <w:p w:rsidR="0090649D" w:rsidRDefault="0090649D" w:rsidP="00264ACE">
            <w:pPr>
              <w:pStyle w:val="tabelleeingercktlph"/>
            </w:pPr>
            <w:r>
              <w:t>Definition der erforderlichen Zusatzleistungen</w:t>
            </w:r>
          </w:p>
          <w:p w:rsidR="0090649D" w:rsidRDefault="0090649D" w:rsidP="00264ACE">
            <w:pPr>
              <w:pStyle w:val="tabelleeingercktlph"/>
            </w:pPr>
            <w:proofErr w:type="spellStart"/>
            <w:r>
              <w:t>Projektsablaufplan</w:t>
            </w:r>
            <w:proofErr w:type="spellEnd"/>
          </w:p>
          <w:p w:rsidR="0090649D" w:rsidRDefault="0090649D" w:rsidP="0090649D">
            <w:pPr>
              <w:pStyle w:val="tabelleBsL"/>
              <w:tabs>
                <w:tab w:val="clear" w:pos="1808"/>
                <w:tab w:val="num" w:pos="1701"/>
              </w:tabs>
            </w:pPr>
            <w:r>
              <w:t>Variantenuntersuchung mit Kosten- und Terminrahmen</w:t>
            </w:r>
          </w:p>
          <w:p w:rsidR="0090649D" w:rsidRDefault="0090649D" w:rsidP="0090649D">
            <w:pPr>
              <w:pStyle w:val="tabelleBsL"/>
              <w:tabs>
                <w:tab w:val="clear" w:pos="1808"/>
                <w:tab w:val="num" w:pos="1701"/>
              </w:tabs>
            </w:pPr>
            <w:r>
              <w:t>Vorabstimmung mit Genehmigungsbehörden</w:t>
            </w:r>
          </w:p>
          <w:p w:rsidR="0090649D" w:rsidRPr="0030428C" w:rsidRDefault="0090649D" w:rsidP="0090649D">
            <w:pPr>
              <w:pStyle w:val="tabelleBsL"/>
              <w:tabs>
                <w:tab w:val="clear" w:pos="1808"/>
                <w:tab w:val="num" w:pos="1701"/>
              </w:tabs>
              <w:rPr>
                <w:sz w:val="6"/>
                <w:szCs w:val="6"/>
              </w:rPr>
            </w:pPr>
            <w:r>
              <w:t>Beratung (technisch, wirtschaftlich)</w:t>
            </w:r>
          </w:p>
          <w:p w:rsidR="0090649D" w:rsidRDefault="0090649D" w:rsidP="0090649D">
            <w:pPr>
              <w:pStyle w:val="tabelleBsL"/>
              <w:tabs>
                <w:tab w:val="clear" w:pos="1808"/>
                <w:tab w:val="num" w:pos="1701"/>
              </w:tabs>
            </w:pPr>
            <w:r w:rsidRPr="003C4FB1">
              <w:t>Vergabe von Planungsleistungen, Verfahrensbetreuung</w:t>
            </w:r>
            <w:r>
              <w:t>en</w:t>
            </w:r>
            <w:r w:rsidRPr="003A5E69" w:rsidDel="00235EB9">
              <w:t xml:space="preserve"> </w:t>
            </w:r>
          </w:p>
          <w:p w:rsidR="0090649D" w:rsidRPr="0030428C" w:rsidRDefault="0090649D" w:rsidP="00264ACE">
            <w:pPr>
              <w:pStyle w:val="abstand3"/>
              <w:rPr>
                <w:szCs w:val="6"/>
              </w:rPr>
            </w:pPr>
          </w:p>
        </w:tc>
      </w:tr>
    </w:tbl>
    <w:p w:rsidR="0090649D" w:rsidRDefault="0090649D">
      <w:pPr>
        <w:rPr>
          <w:rFonts w:ascii="Arial Fett" w:eastAsia="Times New Roman" w:hAnsi="Arial Fett"/>
          <w:b/>
          <w:bCs/>
          <w:color w:val="000000" w:themeColor="text1"/>
          <w:sz w:val="12"/>
          <w:szCs w:val="12"/>
          <w:lang w:val="de-DE" w:eastAsia="de-DE"/>
        </w:rPr>
      </w:pPr>
      <w:r>
        <w:rPr>
          <w:sz w:val="12"/>
          <w:szCs w:val="12"/>
        </w:rPr>
        <w:br w:type="page"/>
      </w: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4"/>
        <w:gridCol w:w="3554"/>
        <w:gridCol w:w="13"/>
      </w:tblGrid>
      <w:tr w:rsidR="0090649D" w:rsidRPr="00EF1709" w:rsidTr="00264ACE">
        <w:tc>
          <w:tcPr>
            <w:tcW w:w="7121" w:type="dxa"/>
            <w:gridSpan w:val="3"/>
            <w:tcBorders>
              <w:top w:val="single" w:sz="4" w:space="0" w:color="auto"/>
              <w:bottom w:val="nil"/>
            </w:tcBorders>
            <w:shd w:val="clear" w:color="auto" w:fill="auto"/>
          </w:tcPr>
          <w:p w:rsidR="0090649D" w:rsidRPr="00EF1709" w:rsidRDefault="0090649D" w:rsidP="00264ACE">
            <w:pPr>
              <w:pStyle w:val="LPH"/>
            </w:pPr>
            <w:r w:rsidRPr="00EF1709">
              <w:lastRenderedPageBreak/>
              <w:t>LPH 1</w:t>
            </w:r>
            <w:r w:rsidRPr="00EF1709">
              <w:tab/>
              <w:t>Grundlagen</w:t>
            </w:r>
            <w:r>
              <w:t>analyse</w:t>
            </w:r>
          </w:p>
        </w:tc>
      </w:tr>
      <w:tr w:rsidR="0090649D" w:rsidRPr="000C239E" w:rsidTr="00161709">
        <w:tc>
          <w:tcPr>
            <w:tcW w:w="3554" w:type="dxa"/>
            <w:tcBorders>
              <w:top w:val="nil"/>
            </w:tcBorders>
            <w:shd w:val="clear" w:color="auto" w:fill="auto"/>
          </w:tcPr>
          <w:p w:rsidR="0090649D" w:rsidRPr="000C239E" w:rsidRDefault="0090649D" w:rsidP="00264ACE">
            <w:pPr>
              <w:pStyle w:val="tabelleLPH"/>
            </w:pPr>
            <w:r w:rsidRPr="000C239E">
              <w:t xml:space="preserve">Grundleistungen </w:t>
            </w:r>
          </w:p>
        </w:tc>
        <w:tc>
          <w:tcPr>
            <w:tcW w:w="3567" w:type="dxa"/>
            <w:gridSpan w:val="2"/>
            <w:tcBorders>
              <w:top w:val="nil"/>
            </w:tcBorders>
            <w:shd w:val="clear" w:color="auto" w:fill="auto"/>
          </w:tcPr>
          <w:p w:rsidR="0090649D" w:rsidRPr="000C239E" w:rsidRDefault="0090649D" w:rsidP="00264ACE">
            <w:pPr>
              <w:pStyle w:val="tabelleLPH"/>
            </w:pPr>
            <w:r>
              <w:t>optionale</w:t>
            </w:r>
            <w:r w:rsidRPr="000C239E">
              <w:t xml:space="preserve"> Leistungen</w:t>
            </w:r>
          </w:p>
        </w:tc>
      </w:tr>
      <w:tr w:rsidR="0090649D" w:rsidRPr="000C239E" w:rsidTr="00161709">
        <w:tc>
          <w:tcPr>
            <w:tcW w:w="3554" w:type="dxa"/>
            <w:shd w:val="clear" w:color="auto" w:fill="auto"/>
          </w:tcPr>
          <w:p w:rsidR="0090649D" w:rsidRDefault="0090649D" w:rsidP="00264ACE">
            <w:pPr>
              <w:pStyle w:val="tabelleGL"/>
            </w:pPr>
            <w:r>
              <w:t>Die Grundlagenermittlung setzt voraus, dass die Unterlagen und Untersuchungen der Projektvorbereitung (PPH 1a-d / LPH 0) dem Planer zur Einarbeitung in die (Bestands)Situation vollständig übergeben werden.</w:t>
            </w:r>
          </w:p>
          <w:p w:rsidR="0090649D" w:rsidRDefault="0090649D" w:rsidP="00264ACE">
            <w:pPr>
              <w:pStyle w:val="eingercktabc"/>
            </w:pPr>
            <w:r>
              <w:t>Einarbeiten, Klären der Aufgabenstellung, Einarbeiten in die Aufgabenstellung</w:t>
            </w:r>
          </w:p>
          <w:p w:rsidR="0090649D" w:rsidRDefault="0090649D" w:rsidP="00264ACE">
            <w:pPr>
              <w:pStyle w:val="eingercktabc"/>
            </w:pPr>
            <w:r>
              <w:t xml:space="preserve">Ermitteln der vorgegebenen Randbedingungen </w:t>
            </w:r>
          </w:p>
          <w:p w:rsidR="0090649D" w:rsidRDefault="0090649D" w:rsidP="00264ACE">
            <w:pPr>
              <w:pStyle w:val="eingercktabc"/>
            </w:pPr>
            <w:r>
              <w:t>Ortsbesichtigung</w:t>
            </w:r>
          </w:p>
          <w:p w:rsidR="0090649D" w:rsidRDefault="0090649D" w:rsidP="00264ACE">
            <w:pPr>
              <w:pStyle w:val="eingercktabc"/>
            </w:pPr>
            <w:r>
              <w:t>Zusammenstellen der die Aufgabe beeinflussenden Planungsabsichten aus der LPH 0</w:t>
            </w:r>
          </w:p>
          <w:p w:rsidR="0090649D" w:rsidRDefault="0090649D" w:rsidP="00264ACE">
            <w:pPr>
              <w:pStyle w:val="eingercktabc"/>
            </w:pPr>
            <w:r>
              <w:t>Zusammenstellen und Werten von Unterlagen der LPH 0</w:t>
            </w:r>
          </w:p>
          <w:p w:rsidR="0090649D" w:rsidRDefault="0090649D" w:rsidP="00264ACE">
            <w:pPr>
              <w:pStyle w:val="eingercktabc"/>
            </w:pPr>
            <w:r>
              <w:t>Erläutern von Planungsdaten</w:t>
            </w:r>
          </w:p>
          <w:p w:rsidR="0090649D" w:rsidRDefault="0090649D" w:rsidP="00264ACE">
            <w:pPr>
              <w:pStyle w:val="eingercktabc"/>
            </w:pPr>
            <w:r>
              <w:t>Ermitteln des Leistungsumfangs und der noch erforderlichen Vorarbeiten, zum Beispiel Baugrunduntersuchungen, Vermessungsleistungen, Immissionsschutz; Messungen und sonstige Erhebungen</w:t>
            </w:r>
          </w:p>
          <w:p w:rsidR="0090649D" w:rsidRDefault="0090649D" w:rsidP="00264ACE">
            <w:pPr>
              <w:pStyle w:val="eingercktabc"/>
            </w:pPr>
            <w:r>
              <w:t>Formulieren von Entscheidungshilfen für die Auswahl anderer an der Planung fachlich Beteiligter; bei Objekten, die eine Tragwerksplanung erfordern: Klären der Aufgabenstellung auch auf dem Gebiet der Tragwerksplanung</w:t>
            </w:r>
          </w:p>
          <w:p w:rsidR="0090649D" w:rsidRDefault="0090649D" w:rsidP="00264ACE">
            <w:pPr>
              <w:pStyle w:val="eingercktabc"/>
            </w:pPr>
            <w:r>
              <w:t>Zusammenfassung der Ergebnisse</w:t>
            </w:r>
          </w:p>
          <w:p w:rsidR="0090649D" w:rsidRPr="00A74F55" w:rsidRDefault="0090649D" w:rsidP="00264ACE">
            <w:pPr>
              <w:pStyle w:val="eingercktabc"/>
              <w:numPr>
                <w:ilvl w:val="0"/>
                <w:numId w:val="0"/>
              </w:numPr>
              <w:ind w:left="340"/>
              <w:rPr>
                <w:sz w:val="6"/>
                <w:szCs w:val="6"/>
              </w:rPr>
            </w:pPr>
          </w:p>
        </w:tc>
        <w:tc>
          <w:tcPr>
            <w:tcW w:w="3567" w:type="dxa"/>
            <w:gridSpan w:val="2"/>
            <w:shd w:val="clear" w:color="auto" w:fill="auto"/>
          </w:tcPr>
          <w:p w:rsidR="0090649D" w:rsidRDefault="0090649D" w:rsidP="00161709">
            <w:pPr>
              <w:pStyle w:val="tabelleBsL"/>
              <w:numPr>
                <w:ilvl w:val="0"/>
                <w:numId w:val="71"/>
              </w:numPr>
            </w:pPr>
            <w:r>
              <w:t>Beschaffung und Betreuung von zusätzlichen Leistungen</w:t>
            </w:r>
          </w:p>
          <w:p w:rsidR="0090649D" w:rsidRDefault="0090649D" w:rsidP="00264ACE">
            <w:pPr>
              <w:pStyle w:val="tabelleeingercktlph"/>
            </w:pPr>
            <w:r>
              <w:t>Baugrunduntersuchungen</w:t>
            </w:r>
          </w:p>
          <w:p w:rsidR="0090649D" w:rsidRDefault="0090649D" w:rsidP="00264ACE">
            <w:pPr>
              <w:pStyle w:val="tabelleeingercktlph"/>
            </w:pPr>
            <w:r>
              <w:t>Kanalinspektionen und -prüfungen</w:t>
            </w:r>
          </w:p>
          <w:p w:rsidR="0090649D" w:rsidRPr="000C239E" w:rsidRDefault="0090649D" w:rsidP="00264ACE">
            <w:pPr>
              <w:pStyle w:val="tabelleeingercktlph"/>
            </w:pPr>
            <w:r>
              <w:t>Zustandserhebungen von Leitungen und Bauwerken</w:t>
            </w:r>
          </w:p>
        </w:tc>
      </w:tr>
      <w:tr w:rsidR="0090649D" w:rsidRPr="0028549E" w:rsidTr="00264ACE">
        <w:trPr>
          <w:trHeight w:val="386"/>
        </w:trPr>
        <w:tc>
          <w:tcPr>
            <w:tcW w:w="7121" w:type="dxa"/>
            <w:gridSpan w:val="3"/>
            <w:tcBorders>
              <w:top w:val="single" w:sz="4" w:space="0" w:color="auto"/>
              <w:bottom w:val="nil"/>
            </w:tcBorders>
            <w:shd w:val="clear" w:color="auto" w:fill="auto"/>
          </w:tcPr>
          <w:p w:rsidR="0090649D" w:rsidRPr="0028549E" w:rsidRDefault="0090649D" w:rsidP="00264ACE">
            <w:pPr>
              <w:pStyle w:val="LPH"/>
            </w:pPr>
            <w:r w:rsidRPr="0028549E">
              <w:t xml:space="preserve">LPH </w:t>
            </w:r>
            <w:r>
              <w:t>2</w:t>
            </w:r>
            <w:r w:rsidRPr="0028549E">
              <w:tab/>
            </w:r>
            <w:r>
              <w:t>Vorentwurf</w:t>
            </w:r>
          </w:p>
        </w:tc>
      </w:tr>
      <w:tr w:rsidR="0090649D" w:rsidRPr="000C239E" w:rsidTr="00161709">
        <w:tblPrEx>
          <w:tblCellMar>
            <w:left w:w="70" w:type="dxa"/>
            <w:right w:w="70" w:type="dxa"/>
          </w:tblCellMar>
        </w:tblPrEx>
        <w:trPr>
          <w:gridAfter w:val="1"/>
          <w:wAfter w:w="13" w:type="dxa"/>
        </w:trPr>
        <w:tc>
          <w:tcPr>
            <w:tcW w:w="3554" w:type="dxa"/>
            <w:tcBorders>
              <w:bottom w:val="nil"/>
            </w:tcBorders>
            <w:shd w:val="clear" w:color="auto" w:fill="auto"/>
          </w:tcPr>
          <w:p w:rsidR="0090649D" w:rsidRDefault="0090649D" w:rsidP="0090649D">
            <w:pPr>
              <w:pStyle w:val="tabelleGL"/>
              <w:numPr>
                <w:ilvl w:val="0"/>
                <w:numId w:val="55"/>
              </w:numPr>
            </w:pPr>
            <w:r>
              <w:t>Analyse der Grundlagen</w:t>
            </w:r>
          </w:p>
          <w:p w:rsidR="0090649D" w:rsidRDefault="0090649D" w:rsidP="0090649D">
            <w:pPr>
              <w:pStyle w:val="tabelleGL"/>
              <w:numPr>
                <w:ilvl w:val="0"/>
                <w:numId w:val="55"/>
              </w:numPr>
            </w:pPr>
            <w:r>
              <w:t>Abstimmen der Zielvorstellungen auf die Randbedingungen, die insbesondere durch Raumordnung, Landesplanung, Rahmenpläne sowie örtliche und überörtliche Fachplanungen vorgegeben werden</w:t>
            </w:r>
          </w:p>
          <w:p w:rsidR="0090649D" w:rsidRDefault="0090649D" w:rsidP="0090649D">
            <w:pPr>
              <w:pStyle w:val="tabelleGL"/>
              <w:numPr>
                <w:ilvl w:val="0"/>
                <w:numId w:val="55"/>
              </w:numPr>
            </w:pPr>
            <w:r>
              <w:t>Untersuchen der Lösungsmöglichkeiten mit ihren Einflüssen auf bauliche und konstruktive Gestaltung, Zweckmäßigkeit und Wirtschaftlichkeit, unter Beachtung der Umweltverträglichkeit</w:t>
            </w:r>
          </w:p>
          <w:p w:rsidR="0090649D" w:rsidRDefault="0090649D" w:rsidP="0090649D">
            <w:pPr>
              <w:pStyle w:val="tabelleGL"/>
              <w:numPr>
                <w:ilvl w:val="0"/>
                <w:numId w:val="55"/>
              </w:numPr>
            </w:pPr>
            <w:r>
              <w:t>Erarbeiten eines Planungskonzepts einschließlich Untersuchung der alternativen Lösungsmöglichkeiten nach gleichen Anforderungen mit zeichnerischer Darstellung und Bewertung unter Einarbeitung der Beiträge anderer an der Planung fachlich Beteiligter</w:t>
            </w:r>
          </w:p>
          <w:p w:rsidR="0090649D" w:rsidRDefault="0090649D" w:rsidP="0090649D">
            <w:pPr>
              <w:pStyle w:val="tabelleGL"/>
              <w:numPr>
                <w:ilvl w:val="0"/>
                <w:numId w:val="55"/>
              </w:numPr>
            </w:pPr>
            <w:r>
              <w:t>Klären und Erläutern der wesentlichen fachspezifischen Zusammenhänge, Vorgänge und Bedingungen</w:t>
            </w:r>
          </w:p>
          <w:p w:rsidR="0090649D" w:rsidRDefault="0090649D" w:rsidP="0090649D">
            <w:pPr>
              <w:pStyle w:val="tabelleGL"/>
              <w:numPr>
                <w:ilvl w:val="0"/>
                <w:numId w:val="55"/>
              </w:numPr>
            </w:pPr>
            <w:r>
              <w:t>Vorverhandlungen mit Behörden und anderen an der Planung fachlich Beteiligten über die Genehmigungsfähigkeit, gegebenenfalls über die Bezuschussung und Kostenbeteiligung</w:t>
            </w:r>
          </w:p>
          <w:p w:rsidR="0090649D" w:rsidRDefault="0090649D" w:rsidP="0090649D">
            <w:pPr>
              <w:pStyle w:val="tabelleGL"/>
              <w:numPr>
                <w:ilvl w:val="0"/>
                <w:numId w:val="55"/>
              </w:numPr>
            </w:pPr>
            <w:r>
              <w:t>Kostenschätzung, Grobterminplan</w:t>
            </w:r>
          </w:p>
          <w:p w:rsidR="0090649D" w:rsidRDefault="0090649D" w:rsidP="00264ACE">
            <w:pPr>
              <w:pStyle w:val="tabelleGL"/>
            </w:pPr>
            <w:r>
              <w:t>Zusammenstellung aller Vorplanungsergebnisse mit Erläuterungsbericht</w:t>
            </w:r>
          </w:p>
          <w:p w:rsidR="0090649D" w:rsidRPr="00A41E1B" w:rsidRDefault="0090649D" w:rsidP="00264ACE">
            <w:pPr>
              <w:pStyle w:val="tabelleGL"/>
              <w:numPr>
                <w:ilvl w:val="0"/>
                <w:numId w:val="0"/>
              </w:numPr>
              <w:spacing w:before="0"/>
              <w:rPr>
                <w:sz w:val="6"/>
                <w:szCs w:val="6"/>
              </w:rPr>
            </w:pPr>
          </w:p>
        </w:tc>
        <w:tc>
          <w:tcPr>
            <w:tcW w:w="3554" w:type="dxa"/>
            <w:tcBorders>
              <w:bottom w:val="nil"/>
            </w:tcBorders>
            <w:shd w:val="clear" w:color="auto" w:fill="auto"/>
          </w:tcPr>
          <w:p w:rsidR="0090649D" w:rsidRDefault="0090649D" w:rsidP="0090649D">
            <w:pPr>
              <w:pStyle w:val="tabelleBsL"/>
              <w:numPr>
                <w:ilvl w:val="0"/>
                <w:numId w:val="52"/>
              </w:numPr>
              <w:tabs>
                <w:tab w:val="clear" w:pos="1808"/>
                <w:tab w:val="num" w:pos="1701"/>
              </w:tabs>
            </w:pPr>
            <w:r>
              <w:t xml:space="preserve">vorgezogenes Anfertigen von Nutzen-Kosten-Untersuchungen </w:t>
            </w:r>
          </w:p>
          <w:p w:rsidR="0090649D" w:rsidRDefault="0090649D" w:rsidP="0090649D">
            <w:pPr>
              <w:pStyle w:val="tabelleBsL"/>
              <w:numPr>
                <w:ilvl w:val="0"/>
                <w:numId w:val="52"/>
              </w:numPr>
              <w:tabs>
                <w:tab w:val="clear" w:pos="1808"/>
                <w:tab w:val="num" w:pos="1701"/>
              </w:tabs>
            </w:pPr>
            <w:r>
              <w:t xml:space="preserve">Anfertigen von topographischen und hydrologischen Unterlagen </w:t>
            </w:r>
          </w:p>
          <w:p w:rsidR="0090649D" w:rsidRDefault="0090649D" w:rsidP="0090649D">
            <w:pPr>
              <w:pStyle w:val="tabelleBsL"/>
              <w:numPr>
                <w:ilvl w:val="0"/>
                <w:numId w:val="52"/>
              </w:numPr>
              <w:tabs>
                <w:tab w:val="clear" w:pos="1808"/>
                <w:tab w:val="num" w:pos="1701"/>
              </w:tabs>
            </w:pPr>
            <w:r>
              <w:t xml:space="preserve">vorgezogene Berechnung einzelner Bauteile </w:t>
            </w:r>
          </w:p>
          <w:p w:rsidR="0090649D" w:rsidRDefault="0090649D" w:rsidP="0090649D">
            <w:pPr>
              <w:pStyle w:val="tabelleBsL"/>
              <w:numPr>
                <w:ilvl w:val="0"/>
                <w:numId w:val="52"/>
              </w:numPr>
              <w:tabs>
                <w:tab w:val="clear" w:pos="1808"/>
                <w:tab w:val="num" w:pos="1701"/>
              </w:tabs>
            </w:pPr>
            <w:r>
              <w:t>Planungen von Umlegungen von Leitungen (Gas, Strom, Wasserleitung, Kanäle etc.)</w:t>
            </w:r>
          </w:p>
          <w:p w:rsidR="0090649D" w:rsidRDefault="0090649D" w:rsidP="0090649D">
            <w:pPr>
              <w:pStyle w:val="tabelleBsL"/>
              <w:numPr>
                <w:ilvl w:val="0"/>
                <w:numId w:val="52"/>
              </w:numPr>
              <w:tabs>
                <w:tab w:val="clear" w:pos="1808"/>
                <w:tab w:val="num" w:pos="1701"/>
              </w:tabs>
            </w:pPr>
            <w:r>
              <w:t xml:space="preserve">Mitwirken beim Erläutern des Planungskonzepts gegenüber Bürgern und politischen Gremien </w:t>
            </w:r>
          </w:p>
          <w:p w:rsidR="0090649D" w:rsidRDefault="0090649D" w:rsidP="0090649D">
            <w:pPr>
              <w:pStyle w:val="tabelleBsL"/>
              <w:numPr>
                <w:ilvl w:val="0"/>
                <w:numId w:val="52"/>
              </w:numPr>
              <w:tabs>
                <w:tab w:val="clear" w:pos="1808"/>
                <w:tab w:val="num" w:pos="1701"/>
              </w:tabs>
            </w:pPr>
            <w:r>
              <w:t>Überarbeiten des Planungskonzepts nach An-regungen aus den öffentlichen Anhörungen</w:t>
            </w:r>
          </w:p>
          <w:p w:rsidR="0090649D" w:rsidRDefault="0090649D" w:rsidP="0090649D">
            <w:pPr>
              <w:pStyle w:val="tabelleBsL"/>
              <w:numPr>
                <w:ilvl w:val="0"/>
                <w:numId w:val="52"/>
              </w:numPr>
              <w:tabs>
                <w:tab w:val="clear" w:pos="1808"/>
                <w:tab w:val="num" w:pos="1701"/>
              </w:tabs>
            </w:pPr>
            <w:r>
              <w:t xml:space="preserve">Baureifmachung bei Altlasten </w:t>
            </w:r>
          </w:p>
          <w:p w:rsidR="0090649D" w:rsidRPr="000C239E" w:rsidRDefault="0090649D" w:rsidP="00264ACE">
            <w:pPr>
              <w:pStyle w:val="abstand4pt"/>
            </w:pPr>
          </w:p>
        </w:tc>
      </w:tr>
      <w:tr w:rsidR="0090649D" w:rsidRPr="00EF1FBC" w:rsidTr="00264ACE">
        <w:trPr>
          <w:trHeight w:val="386"/>
        </w:trPr>
        <w:tc>
          <w:tcPr>
            <w:tcW w:w="7121" w:type="dxa"/>
            <w:gridSpan w:val="3"/>
            <w:tcBorders>
              <w:top w:val="single" w:sz="4" w:space="0" w:color="auto"/>
              <w:bottom w:val="single" w:sz="4" w:space="0" w:color="auto"/>
            </w:tcBorders>
            <w:shd w:val="clear" w:color="auto" w:fill="auto"/>
          </w:tcPr>
          <w:p w:rsidR="0090649D" w:rsidRPr="00EF1FBC" w:rsidRDefault="0090649D" w:rsidP="00264ACE">
            <w:pPr>
              <w:pStyle w:val="LPH"/>
              <w:rPr>
                <w:rFonts w:ascii="Arial" w:hAnsi="Arial" w:cs="Arial"/>
              </w:rPr>
            </w:pPr>
            <w:r w:rsidRPr="00EF1FBC">
              <w:rPr>
                <w:rFonts w:ascii="Arial" w:hAnsi="Arial" w:cs="Arial"/>
              </w:rPr>
              <w:t>LPH 3</w:t>
            </w:r>
            <w:r w:rsidRPr="00EF1FBC">
              <w:rPr>
                <w:rFonts w:ascii="Arial" w:hAnsi="Arial" w:cs="Arial"/>
              </w:rPr>
              <w:tab/>
              <w:t>Entwurfsplanung</w:t>
            </w:r>
            <w:r>
              <w:rPr>
                <w:rFonts w:ascii="Arial" w:hAnsi="Arial" w:cs="Arial"/>
              </w:rPr>
              <w:t xml:space="preserve"> (System- und Integrationsplanung)</w:t>
            </w:r>
          </w:p>
        </w:tc>
      </w:tr>
      <w:tr w:rsidR="0090649D" w:rsidRPr="0092518C" w:rsidTr="00161709">
        <w:tblPrEx>
          <w:tblCellMar>
            <w:left w:w="70" w:type="dxa"/>
            <w:right w:w="70" w:type="dxa"/>
          </w:tblCellMar>
        </w:tblPrEx>
        <w:trPr>
          <w:gridAfter w:val="1"/>
          <w:wAfter w:w="13" w:type="dxa"/>
        </w:trPr>
        <w:tc>
          <w:tcPr>
            <w:tcW w:w="3554" w:type="dxa"/>
            <w:tcBorders>
              <w:bottom w:val="nil"/>
            </w:tcBorders>
            <w:shd w:val="clear" w:color="auto" w:fill="auto"/>
          </w:tcPr>
          <w:p w:rsidR="0090649D" w:rsidRDefault="0090649D" w:rsidP="0090649D">
            <w:pPr>
              <w:pStyle w:val="tabelleGL"/>
              <w:numPr>
                <w:ilvl w:val="0"/>
                <w:numId w:val="56"/>
              </w:numPr>
            </w:pPr>
            <w:r>
              <w:t>Durcharbeiten des Planungskonzepts (stufenweise Erarbeitung einer zeichnerischen Lösung) unter Berücksichtigung aller fachspezifischen Anforderungen und unter Verwendung der Beiträge anderer an der Planung fachlich Beteiligter bis zum vollständigen Entwurf</w:t>
            </w:r>
          </w:p>
          <w:p w:rsidR="0090649D" w:rsidRDefault="0090649D" w:rsidP="0090649D">
            <w:pPr>
              <w:pStyle w:val="tabelleGL"/>
              <w:numPr>
                <w:ilvl w:val="0"/>
                <w:numId w:val="56"/>
              </w:numPr>
            </w:pPr>
            <w:r>
              <w:t>Erläuterungsbericht</w:t>
            </w:r>
          </w:p>
          <w:p w:rsidR="0090649D" w:rsidRDefault="0090649D" w:rsidP="0090649D">
            <w:pPr>
              <w:pStyle w:val="tabelleGL"/>
              <w:numPr>
                <w:ilvl w:val="0"/>
                <w:numId w:val="56"/>
              </w:numPr>
            </w:pPr>
            <w:r>
              <w:t>wasserbautechnische Berechnungen</w:t>
            </w:r>
          </w:p>
          <w:p w:rsidR="0090649D" w:rsidRDefault="0090649D" w:rsidP="0090649D">
            <w:pPr>
              <w:pStyle w:val="tabelleGL"/>
              <w:numPr>
                <w:ilvl w:val="0"/>
                <w:numId w:val="56"/>
              </w:numPr>
            </w:pPr>
            <w:r>
              <w:t>zeichnerische Darstellung des Gesamtentwurfs</w:t>
            </w:r>
          </w:p>
          <w:p w:rsidR="0090649D" w:rsidRDefault="0090649D" w:rsidP="0090649D">
            <w:pPr>
              <w:pStyle w:val="tabelleGL"/>
              <w:numPr>
                <w:ilvl w:val="0"/>
                <w:numId w:val="56"/>
              </w:numPr>
            </w:pPr>
            <w:r>
              <w:t>Kostenberechnung</w:t>
            </w:r>
          </w:p>
        </w:tc>
        <w:tc>
          <w:tcPr>
            <w:tcW w:w="3554" w:type="dxa"/>
            <w:tcBorders>
              <w:bottom w:val="nil"/>
            </w:tcBorders>
            <w:shd w:val="clear" w:color="auto" w:fill="auto"/>
          </w:tcPr>
          <w:p w:rsidR="0090649D" w:rsidRDefault="0090649D" w:rsidP="00161709">
            <w:pPr>
              <w:pStyle w:val="tabelleBsL"/>
              <w:numPr>
                <w:ilvl w:val="0"/>
                <w:numId w:val="70"/>
              </w:numPr>
            </w:pPr>
            <w:r>
              <w:t>Fortschreiben von Nutzen-Kosten-Untersuch-</w:t>
            </w:r>
            <w:proofErr w:type="spellStart"/>
            <w:r>
              <w:t>ungen</w:t>
            </w:r>
            <w:proofErr w:type="spellEnd"/>
            <w:r>
              <w:t>, Businessplan</w:t>
            </w:r>
          </w:p>
          <w:p w:rsidR="0090649D" w:rsidRDefault="0090649D" w:rsidP="0090649D">
            <w:pPr>
              <w:pStyle w:val="tabelleBsL"/>
              <w:numPr>
                <w:ilvl w:val="0"/>
                <w:numId w:val="54"/>
              </w:numPr>
              <w:tabs>
                <w:tab w:val="clear" w:pos="1808"/>
                <w:tab w:val="num" w:pos="1701"/>
              </w:tabs>
            </w:pPr>
            <w:r>
              <w:t>Mitwirken beim Erläutern des vorläufigen Entwurfs gegenüber Bürgern und politischen Gremien; Überarbeiten des vorläufigen Entwurfs aufgrund von Bedenken und Anregungen</w:t>
            </w:r>
          </w:p>
          <w:p w:rsidR="0090649D" w:rsidRDefault="0090649D" w:rsidP="0090649D">
            <w:pPr>
              <w:pStyle w:val="tabelleBsL"/>
              <w:numPr>
                <w:ilvl w:val="0"/>
                <w:numId w:val="54"/>
              </w:numPr>
              <w:tabs>
                <w:tab w:val="clear" w:pos="1808"/>
                <w:tab w:val="num" w:pos="1701"/>
              </w:tabs>
            </w:pPr>
            <w:r>
              <w:t>Erstellung von Fachgutachten zu Emissionen, Immission</w:t>
            </w:r>
          </w:p>
          <w:p w:rsidR="0090649D" w:rsidRPr="0092518C" w:rsidRDefault="0090649D" w:rsidP="0090649D">
            <w:pPr>
              <w:pStyle w:val="tabelleBsL"/>
              <w:tabs>
                <w:tab w:val="clear" w:pos="1808"/>
                <w:tab w:val="num" w:pos="1701"/>
              </w:tabs>
              <w:rPr>
                <w:sz w:val="6"/>
                <w:szCs w:val="6"/>
              </w:rPr>
            </w:pPr>
            <w:r>
              <w:t xml:space="preserve">vorgezogenes </w:t>
            </w:r>
            <w:r w:rsidRPr="00A74F55">
              <w:t>Beschaffen</w:t>
            </w:r>
            <w:r>
              <w:t xml:space="preserve"> von Auszügen aus Grundbuch, Kataster und anderen amtlichen Unterlagen (Wasserbuch)</w:t>
            </w:r>
          </w:p>
        </w:tc>
      </w:tr>
    </w:tbl>
    <w:p w:rsidR="0090649D" w:rsidRDefault="0090649D" w:rsidP="0090649D">
      <w:pPr>
        <w:pStyle w:val="OAsausgerckt30pt"/>
        <w:tabs>
          <w:tab w:val="right" w:pos="7086"/>
        </w:tabs>
        <w:spacing w:before="240"/>
      </w:pPr>
    </w:p>
    <w:p w:rsidR="0090649D" w:rsidRDefault="0090649D">
      <w:pPr>
        <w:rPr>
          <w:rFonts w:ascii="Arial" w:hAnsi="Arial" w:cs="Arial"/>
          <w:b/>
          <w:sz w:val="20"/>
        </w:rPr>
      </w:pPr>
      <w:r>
        <w:rPr>
          <w:rFonts w:ascii="Arial" w:hAnsi="Arial" w:cs="Arial"/>
          <w:b/>
          <w:sz w:val="20"/>
        </w:rPr>
        <w:br w:type="page"/>
      </w:r>
    </w:p>
    <w:p w:rsidR="0090649D" w:rsidRDefault="0090649D" w:rsidP="0056776F">
      <w:pPr>
        <w:tabs>
          <w:tab w:val="left" w:pos="1418"/>
        </w:tabs>
        <w:spacing w:before="120"/>
        <w:jc w:val="both"/>
        <w:rPr>
          <w:rFonts w:ascii="Arial" w:hAnsi="Arial" w:cs="Arial"/>
          <w:b/>
          <w:sz w:val="20"/>
        </w:rPr>
        <w:sectPr w:rsidR="0090649D" w:rsidSect="002979FE">
          <w:headerReference w:type="even" r:id="rId14"/>
          <w:headerReference w:type="default" r:id="rId15"/>
          <w:footerReference w:type="even" r:id="rId16"/>
          <w:footerReference w:type="default" r:id="rId17"/>
          <w:type w:val="continuous"/>
          <w:pgSz w:w="11906" w:h="16838" w:code="9"/>
          <w:pgMar w:top="1701" w:right="3402" w:bottom="1418" w:left="1418" w:header="709" w:footer="709" w:gutter="0"/>
          <w:paperSrc w:first="7" w:other="260"/>
          <w:cols w:space="708"/>
          <w:titlePg/>
          <w:docGrid w:linePitch="360"/>
        </w:sectPr>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3546"/>
        <w:gridCol w:w="7"/>
        <w:gridCol w:w="3555"/>
        <w:gridCol w:w="13"/>
      </w:tblGrid>
      <w:tr w:rsidR="0090649D" w:rsidRPr="00D4052A" w:rsidTr="00264ACE">
        <w:trPr>
          <w:gridAfter w:val="1"/>
          <w:wAfter w:w="13" w:type="dxa"/>
        </w:trPr>
        <w:tc>
          <w:tcPr>
            <w:tcW w:w="3560" w:type="dxa"/>
            <w:gridSpan w:val="2"/>
            <w:tcBorders>
              <w:top w:val="nil"/>
              <w:left w:val="single" w:sz="4" w:space="0" w:color="auto"/>
              <w:bottom w:val="single" w:sz="4" w:space="0" w:color="auto"/>
              <w:right w:val="single" w:sz="4" w:space="0" w:color="auto"/>
            </w:tcBorders>
            <w:shd w:val="clear" w:color="auto" w:fill="auto"/>
          </w:tcPr>
          <w:p w:rsidR="0090649D" w:rsidRDefault="0090649D" w:rsidP="0090649D">
            <w:pPr>
              <w:pStyle w:val="tabelleGL"/>
              <w:numPr>
                <w:ilvl w:val="0"/>
                <w:numId w:val="55"/>
              </w:numPr>
            </w:pPr>
            <w:r>
              <w:lastRenderedPageBreak/>
              <w:t>Bauzeiten- und Kostenplan</w:t>
            </w:r>
          </w:p>
          <w:p w:rsidR="0090649D" w:rsidRDefault="0090649D" w:rsidP="0090649D">
            <w:pPr>
              <w:pStyle w:val="tabelleGL"/>
              <w:numPr>
                <w:ilvl w:val="0"/>
                <w:numId w:val="55"/>
              </w:numPr>
            </w:pPr>
            <w:r>
              <w:t>Abstimmungsgespräche mit Behörden und anderen an der Planung fachlich Beteiligten über die Genehmigungsfähigkeit</w:t>
            </w:r>
          </w:p>
          <w:p w:rsidR="0090649D" w:rsidRDefault="0090649D" w:rsidP="0090649D">
            <w:pPr>
              <w:pStyle w:val="tabelleGL"/>
              <w:numPr>
                <w:ilvl w:val="0"/>
                <w:numId w:val="55"/>
              </w:numPr>
            </w:pPr>
            <w:r>
              <w:t>Kostenkontrolle durch Vergleich der Kostenberechnung mit der Kostenschätzung</w:t>
            </w:r>
          </w:p>
          <w:p w:rsidR="0090649D" w:rsidRDefault="0090649D" w:rsidP="0090649D">
            <w:pPr>
              <w:pStyle w:val="tabelleGL"/>
              <w:numPr>
                <w:ilvl w:val="0"/>
                <w:numId w:val="55"/>
              </w:numPr>
            </w:pPr>
            <w:r>
              <w:t>Koordinierung der Fachgutachten zur Ermittlung der möglichen Emissionen, Immissionen</w:t>
            </w:r>
          </w:p>
          <w:p w:rsidR="0090649D" w:rsidRDefault="0090649D" w:rsidP="0090649D">
            <w:pPr>
              <w:pStyle w:val="tabelleGL"/>
              <w:numPr>
                <w:ilvl w:val="0"/>
                <w:numId w:val="55"/>
              </w:numPr>
            </w:pPr>
            <w:r>
              <w:t>Koordinierung der Fachplanung</w:t>
            </w:r>
          </w:p>
          <w:p w:rsidR="0090649D" w:rsidRDefault="0090649D" w:rsidP="0090649D">
            <w:pPr>
              <w:pStyle w:val="tabelleGL"/>
              <w:numPr>
                <w:ilvl w:val="0"/>
                <w:numId w:val="55"/>
              </w:numPr>
            </w:pPr>
            <w:r>
              <w:t xml:space="preserve">Planungskoordination nach dem </w:t>
            </w:r>
            <w:proofErr w:type="spellStart"/>
            <w:r>
              <w:t>BauKG</w:t>
            </w:r>
            <w:proofErr w:type="spellEnd"/>
          </w:p>
          <w:p w:rsidR="0090649D" w:rsidRDefault="0090649D" w:rsidP="0090649D">
            <w:pPr>
              <w:pStyle w:val="tabelleGL"/>
              <w:numPr>
                <w:ilvl w:val="0"/>
                <w:numId w:val="55"/>
              </w:numPr>
            </w:pPr>
            <w:r>
              <w:t xml:space="preserve">Zusammenfassen aller Entwurfsunterlagen </w:t>
            </w:r>
          </w:p>
          <w:p w:rsidR="0090649D" w:rsidRDefault="0090649D" w:rsidP="00264ACE">
            <w:pPr>
              <w:pStyle w:val="tabelleGL"/>
              <w:numPr>
                <w:ilvl w:val="0"/>
                <w:numId w:val="0"/>
              </w:numPr>
              <w:ind w:left="227" w:hanging="227"/>
            </w:pPr>
          </w:p>
        </w:tc>
        <w:tc>
          <w:tcPr>
            <w:tcW w:w="3561" w:type="dxa"/>
            <w:tcBorders>
              <w:top w:val="nil"/>
              <w:left w:val="single" w:sz="4" w:space="0" w:color="auto"/>
              <w:bottom w:val="single" w:sz="4" w:space="0" w:color="auto"/>
              <w:right w:val="single" w:sz="4" w:space="0" w:color="auto"/>
            </w:tcBorders>
            <w:shd w:val="clear" w:color="auto" w:fill="auto"/>
          </w:tcPr>
          <w:p w:rsidR="0090649D" w:rsidRDefault="0090649D" w:rsidP="0090649D">
            <w:pPr>
              <w:pStyle w:val="tabelleBsL"/>
              <w:tabs>
                <w:tab w:val="clear" w:pos="1808"/>
                <w:tab w:val="num" w:pos="1701"/>
              </w:tabs>
            </w:pPr>
            <w:r>
              <w:t>Mitwirken bei Verwaltungsvereinbarungen</w:t>
            </w:r>
          </w:p>
          <w:p w:rsidR="0090649D" w:rsidRDefault="0090649D" w:rsidP="0090649D">
            <w:pPr>
              <w:pStyle w:val="tabelleBsL"/>
              <w:tabs>
                <w:tab w:val="clear" w:pos="1808"/>
                <w:tab w:val="num" w:pos="1701"/>
              </w:tabs>
            </w:pPr>
            <w:r>
              <w:t>Vermessung</w:t>
            </w:r>
          </w:p>
          <w:p w:rsidR="0090649D" w:rsidRDefault="0090649D" w:rsidP="0090649D">
            <w:pPr>
              <w:pStyle w:val="tabelleBsL"/>
              <w:tabs>
                <w:tab w:val="clear" w:pos="1808"/>
                <w:tab w:val="num" w:pos="1701"/>
              </w:tabs>
            </w:pPr>
            <w:r>
              <w:t>Geländevermessungen</w:t>
            </w:r>
          </w:p>
          <w:p w:rsidR="0090649D" w:rsidRDefault="0090649D" w:rsidP="0090649D">
            <w:pPr>
              <w:pStyle w:val="tabelleBsL"/>
              <w:tabs>
                <w:tab w:val="clear" w:pos="1808"/>
                <w:tab w:val="num" w:pos="1701"/>
              </w:tabs>
            </w:pPr>
            <w:r>
              <w:t>Objektvermessungen</w:t>
            </w:r>
          </w:p>
          <w:p w:rsidR="0090649D" w:rsidRDefault="0090649D" w:rsidP="0090649D">
            <w:pPr>
              <w:pStyle w:val="tabelleBsL"/>
              <w:tabs>
                <w:tab w:val="clear" w:pos="1808"/>
                <w:tab w:val="num" w:pos="1701"/>
              </w:tabs>
            </w:pPr>
            <w:r>
              <w:t>Mitwirkung an oder Durchführung von Untersuchungen</w:t>
            </w:r>
          </w:p>
          <w:p w:rsidR="0090649D" w:rsidRDefault="0090649D" w:rsidP="0090649D">
            <w:pPr>
              <w:pStyle w:val="tabelleBsL"/>
              <w:tabs>
                <w:tab w:val="clear" w:pos="1808"/>
                <w:tab w:val="num" w:pos="1701"/>
              </w:tabs>
            </w:pPr>
            <w:r>
              <w:t>Abflussuntersuchungen</w:t>
            </w:r>
          </w:p>
          <w:p w:rsidR="0090649D" w:rsidRDefault="0090649D" w:rsidP="0090649D">
            <w:pPr>
              <w:pStyle w:val="tabelleBsL"/>
              <w:tabs>
                <w:tab w:val="clear" w:pos="1808"/>
                <w:tab w:val="num" w:pos="1701"/>
              </w:tabs>
            </w:pPr>
            <w:r>
              <w:t>Gewässergüteuntersuchungen</w:t>
            </w:r>
          </w:p>
          <w:p w:rsidR="0090649D" w:rsidRDefault="0090649D" w:rsidP="0090649D">
            <w:pPr>
              <w:pStyle w:val="tabelleBsL"/>
              <w:tabs>
                <w:tab w:val="clear" w:pos="1808"/>
                <w:tab w:val="num" w:pos="1701"/>
              </w:tabs>
            </w:pPr>
            <w:r>
              <w:t>Immissionsuntersuchungen</w:t>
            </w:r>
          </w:p>
          <w:p w:rsidR="0090649D" w:rsidRDefault="0090649D" w:rsidP="0090649D">
            <w:pPr>
              <w:pStyle w:val="tabelleBsL"/>
              <w:tabs>
                <w:tab w:val="clear" w:pos="1808"/>
                <w:tab w:val="num" w:pos="1701"/>
              </w:tabs>
            </w:pPr>
            <w:r>
              <w:t>Abänderungsplanung aufgrund des Genehmigungsverfahrens</w:t>
            </w:r>
          </w:p>
          <w:p w:rsidR="0090649D" w:rsidRDefault="0090649D" w:rsidP="0090649D">
            <w:pPr>
              <w:pStyle w:val="tabelleBsL"/>
              <w:tabs>
                <w:tab w:val="clear" w:pos="1808"/>
                <w:tab w:val="num" w:pos="1701"/>
              </w:tabs>
            </w:pPr>
            <w:r>
              <w:t>Statische/Bodenmechanische Bearbeitung</w:t>
            </w:r>
          </w:p>
          <w:p w:rsidR="0090649D" w:rsidRDefault="0090649D" w:rsidP="0090649D">
            <w:pPr>
              <w:pStyle w:val="tabelleBsL"/>
              <w:tabs>
                <w:tab w:val="clear" w:pos="1808"/>
                <w:tab w:val="num" w:pos="1701"/>
              </w:tabs>
            </w:pPr>
            <w:r>
              <w:t xml:space="preserve">Statisch konstruktiver Entwurf </w:t>
            </w:r>
          </w:p>
          <w:p w:rsidR="0090649D" w:rsidRDefault="0090649D" w:rsidP="0090649D">
            <w:pPr>
              <w:pStyle w:val="tabelleBsL"/>
              <w:tabs>
                <w:tab w:val="clear" w:pos="1808"/>
                <w:tab w:val="num" w:pos="1701"/>
              </w:tabs>
            </w:pPr>
            <w:r>
              <w:t>Standsicherheitsberechnungen</w:t>
            </w:r>
          </w:p>
          <w:p w:rsidR="0090649D" w:rsidRDefault="0090649D" w:rsidP="0090649D">
            <w:pPr>
              <w:pStyle w:val="tabelleBsL"/>
              <w:tabs>
                <w:tab w:val="clear" w:pos="1808"/>
                <w:tab w:val="num" w:pos="1701"/>
              </w:tabs>
            </w:pPr>
            <w:r>
              <w:t>Bodenmechanische Berechnungen</w:t>
            </w:r>
          </w:p>
          <w:p w:rsidR="0090649D" w:rsidRDefault="0090649D" w:rsidP="0090649D">
            <w:pPr>
              <w:pStyle w:val="tabelleBsL"/>
              <w:tabs>
                <w:tab w:val="clear" w:pos="1808"/>
                <w:tab w:val="num" w:pos="1701"/>
              </w:tabs>
            </w:pPr>
            <w:r>
              <w:t>Vorgezogene Detailbearbeitung</w:t>
            </w:r>
          </w:p>
          <w:p w:rsidR="0090649D" w:rsidRDefault="0090649D" w:rsidP="0090649D">
            <w:pPr>
              <w:pStyle w:val="tabelleBsL"/>
              <w:tabs>
                <w:tab w:val="clear" w:pos="1808"/>
                <w:tab w:val="num" w:pos="1701"/>
              </w:tabs>
            </w:pPr>
            <w:r>
              <w:t>Vorgezogenes Einholen von Zustimmungserklärungen</w:t>
            </w:r>
          </w:p>
          <w:p w:rsidR="0090649D" w:rsidRDefault="0090649D" w:rsidP="0090649D">
            <w:pPr>
              <w:pStyle w:val="tabelleBsL"/>
              <w:tabs>
                <w:tab w:val="clear" w:pos="1808"/>
                <w:tab w:val="num" w:pos="1701"/>
              </w:tabs>
            </w:pPr>
            <w:r>
              <w:t>andere Fachplanungsleistungen, wie HKLS, Elektrotechnik, EMSR, Maschinenbau, Bauphysik, Verkehrswege, Verfahrenstechnik, Architektur, etc.</w:t>
            </w:r>
          </w:p>
          <w:p w:rsidR="0090649D" w:rsidRPr="00D4052A" w:rsidRDefault="0090649D" w:rsidP="00264ACE">
            <w:pPr>
              <w:pStyle w:val="tabelleBsL"/>
              <w:numPr>
                <w:ilvl w:val="0"/>
                <w:numId w:val="0"/>
              </w:numPr>
              <w:tabs>
                <w:tab w:val="num" w:pos="1701"/>
              </w:tabs>
              <w:spacing w:before="0"/>
              <w:ind w:left="227" w:hanging="227"/>
              <w:rPr>
                <w:sz w:val="6"/>
                <w:szCs w:val="6"/>
              </w:rPr>
            </w:pPr>
          </w:p>
        </w:tc>
      </w:tr>
      <w:tr w:rsidR="0090649D" w:rsidRPr="00EF1FBC" w:rsidTr="00264ACE">
        <w:tblPrEx>
          <w:tblCellMar>
            <w:left w:w="57" w:type="dxa"/>
            <w:right w:w="57" w:type="dxa"/>
          </w:tblCellMar>
        </w:tblPrEx>
        <w:trPr>
          <w:trHeight w:val="386"/>
        </w:trPr>
        <w:tc>
          <w:tcPr>
            <w:tcW w:w="7121" w:type="dxa"/>
            <w:gridSpan w:val="4"/>
            <w:tcBorders>
              <w:top w:val="single" w:sz="4" w:space="0" w:color="auto"/>
              <w:bottom w:val="nil"/>
            </w:tcBorders>
            <w:shd w:val="clear" w:color="auto" w:fill="auto"/>
          </w:tcPr>
          <w:p w:rsidR="0090649D" w:rsidRPr="00EF1FBC" w:rsidRDefault="0090649D" w:rsidP="00264ACE">
            <w:pPr>
              <w:pStyle w:val="LPH"/>
              <w:rPr>
                <w:rFonts w:ascii="Arial" w:hAnsi="Arial" w:cs="Arial"/>
              </w:rPr>
            </w:pPr>
            <w:r w:rsidRPr="00EF1FBC">
              <w:rPr>
                <w:rFonts w:ascii="Arial" w:hAnsi="Arial" w:cs="Arial"/>
              </w:rPr>
              <w:t xml:space="preserve">LPH </w:t>
            </w:r>
            <w:r>
              <w:rPr>
                <w:rFonts w:ascii="Arial" w:hAnsi="Arial" w:cs="Arial"/>
              </w:rPr>
              <w:t>4</w:t>
            </w:r>
            <w:r w:rsidRPr="00EF1FBC">
              <w:rPr>
                <w:rFonts w:ascii="Arial" w:hAnsi="Arial" w:cs="Arial"/>
              </w:rPr>
              <w:tab/>
            </w:r>
            <w:r>
              <w:t>Einreichplanung</w:t>
            </w:r>
          </w:p>
        </w:tc>
      </w:tr>
      <w:tr w:rsidR="0090649D" w:rsidRPr="003C4A72" w:rsidTr="00264ACE">
        <w:trPr>
          <w:gridAfter w:val="1"/>
          <w:wAfter w:w="13" w:type="dxa"/>
        </w:trPr>
        <w:tc>
          <w:tcPr>
            <w:tcW w:w="3553" w:type="dxa"/>
            <w:shd w:val="clear" w:color="auto" w:fill="auto"/>
          </w:tcPr>
          <w:p w:rsidR="0090649D" w:rsidRDefault="0090649D" w:rsidP="00161709">
            <w:pPr>
              <w:pStyle w:val="tabelleGL"/>
              <w:numPr>
                <w:ilvl w:val="0"/>
                <w:numId w:val="59"/>
              </w:numPr>
            </w:pPr>
            <w:r>
              <w:t xml:space="preserve">Erarbeiten der Unterlagen für die wasserrechtlich erforderlichen Verfahren </w:t>
            </w:r>
          </w:p>
          <w:p w:rsidR="0090649D" w:rsidRDefault="0090649D" w:rsidP="0090649D">
            <w:pPr>
              <w:pStyle w:val="tabelleGL"/>
              <w:numPr>
                <w:ilvl w:val="0"/>
                <w:numId w:val="55"/>
              </w:numPr>
            </w:pPr>
            <w:r>
              <w:t>Einarbeitung der Ergebnisse von Fachgutachten</w:t>
            </w:r>
          </w:p>
          <w:p w:rsidR="0090649D" w:rsidRDefault="0090649D" w:rsidP="0090649D">
            <w:pPr>
              <w:pStyle w:val="tabelleGL"/>
              <w:numPr>
                <w:ilvl w:val="0"/>
                <w:numId w:val="55"/>
              </w:numPr>
            </w:pPr>
            <w:r>
              <w:t>Festlegen der wesentlichen Ausführungsphasen, insbesondere für die Ermittlung von Parteien, Berechtigten und Beteiligten</w:t>
            </w:r>
          </w:p>
          <w:p w:rsidR="0090649D" w:rsidRDefault="0090649D" w:rsidP="0090649D">
            <w:pPr>
              <w:pStyle w:val="tabelleGL"/>
              <w:numPr>
                <w:ilvl w:val="0"/>
                <w:numId w:val="55"/>
              </w:numPr>
            </w:pPr>
            <w:r>
              <w:t>Einreichen dieser Unterlagen</w:t>
            </w:r>
          </w:p>
          <w:p w:rsidR="0090649D" w:rsidRPr="000C239E" w:rsidRDefault="0090649D" w:rsidP="00264ACE">
            <w:pPr>
              <w:pStyle w:val="tabelleGL"/>
            </w:pPr>
            <w:r>
              <w:t>Teilnahme an der Bewilligungsverhandlung</w:t>
            </w:r>
          </w:p>
          <w:p w:rsidR="0090649D" w:rsidRPr="000C239E" w:rsidRDefault="0090649D" w:rsidP="00264ACE">
            <w:pPr>
              <w:pStyle w:val="abstand3"/>
            </w:pPr>
          </w:p>
        </w:tc>
        <w:tc>
          <w:tcPr>
            <w:tcW w:w="3568" w:type="dxa"/>
            <w:gridSpan w:val="2"/>
            <w:shd w:val="clear" w:color="auto" w:fill="auto"/>
          </w:tcPr>
          <w:p w:rsidR="0090649D" w:rsidRDefault="0090649D" w:rsidP="00161709">
            <w:pPr>
              <w:pStyle w:val="tabelleBsL"/>
              <w:numPr>
                <w:ilvl w:val="0"/>
                <w:numId w:val="58"/>
              </w:numPr>
            </w:pPr>
            <w:r>
              <w:t>Öffentlichkeitsarbeit</w:t>
            </w:r>
          </w:p>
          <w:p w:rsidR="0090649D" w:rsidRDefault="004A70D4" w:rsidP="00264ACE">
            <w:pPr>
              <w:pStyle w:val="tabelleeingercktlph"/>
            </w:pPr>
            <w:r>
              <w:t>Projekt</w:t>
            </w:r>
            <w:r w:rsidR="0090649D">
              <w:t>präsentationen</w:t>
            </w:r>
          </w:p>
          <w:p w:rsidR="0090649D" w:rsidRDefault="0090649D" w:rsidP="00264ACE">
            <w:pPr>
              <w:pStyle w:val="tabelleeingercktlph"/>
            </w:pPr>
            <w:r>
              <w:t>Teilnahme an Gemeinderats- und Ausschuss-</w:t>
            </w:r>
            <w:r w:rsidR="004A70D4">
              <w:br/>
            </w:r>
            <w:proofErr w:type="spellStart"/>
            <w:r>
              <w:t>sitzungen</w:t>
            </w:r>
            <w:proofErr w:type="spellEnd"/>
          </w:p>
          <w:p w:rsidR="0090649D" w:rsidRDefault="0090649D" w:rsidP="00264ACE">
            <w:pPr>
              <w:pStyle w:val="tabelleeingercktlph"/>
            </w:pPr>
            <w:r>
              <w:t>Teilnahme an Interessentenversammlungen</w:t>
            </w:r>
          </w:p>
          <w:p w:rsidR="0090649D" w:rsidRDefault="0090649D" w:rsidP="0090649D">
            <w:pPr>
              <w:pStyle w:val="tabelleBsL"/>
              <w:tabs>
                <w:tab w:val="clear" w:pos="1808"/>
                <w:tab w:val="num" w:pos="1701"/>
              </w:tabs>
            </w:pPr>
            <w:r>
              <w:t>UVP-Verfahren, SUP</w:t>
            </w:r>
          </w:p>
          <w:p w:rsidR="0090649D" w:rsidRDefault="0090649D" w:rsidP="0090649D">
            <w:pPr>
              <w:pStyle w:val="tabelleBsL"/>
              <w:tabs>
                <w:tab w:val="clear" w:pos="1808"/>
                <w:tab w:val="num" w:pos="1701"/>
              </w:tabs>
            </w:pPr>
            <w:r>
              <w:t>Gestattungsansuchen (Sondernutzung)</w:t>
            </w:r>
          </w:p>
          <w:p w:rsidR="0090649D" w:rsidRDefault="0090649D" w:rsidP="00264ACE">
            <w:pPr>
              <w:pStyle w:val="tabelleeingercktlph"/>
            </w:pPr>
            <w:r>
              <w:t>Straßenverwaltungen</w:t>
            </w:r>
          </w:p>
          <w:p w:rsidR="0090649D" w:rsidRDefault="0090649D" w:rsidP="00264ACE">
            <w:pPr>
              <w:pStyle w:val="tabelleeingercktlph"/>
            </w:pPr>
            <w:r>
              <w:t>Eisenbahnverwaltungen</w:t>
            </w:r>
          </w:p>
          <w:p w:rsidR="0090649D" w:rsidRDefault="0090649D" w:rsidP="00264ACE">
            <w:pPr>
              <w:pStyle w:val="tabelleeingercktlph"/>
            </w:pPr>
            <w:r>
              <w:t>Verwaltung des öffentlichen Wassergutes</w:t>
            </w:r>
          </w:p>
          <w:p w:rsidR="0090649D" w:rsidRDefault="0090649D" w:rsidP="0090649D">
            <w:pPr>
              <w:pStyle w:val="tabelleBsL"/>
              <w:tabs>
                <w:tab w:val="clear" w:pos="1808"/>
                <w:tab w:val="num" w:pos="1701"/>
              </w:tabs>
            </w:pPr>
            <w:r>
              <w:t>Um- und Einarbeitung der Einreichunterlagen aufgrund des Behördenverfahrens</w:t>
            </w:r>
          </w:p>
          <w:p w:rsidR="0090649D" w:rsidRDefault="0090649D" w:rsidP="0090649D">
            <w:pPr>
              <w:pStyle w:val="tabelleBsL"/>
              <w:tabs>
                <w:tab w:val="clear" w:pos="1808"/>
                <w:tab w:val="num" w:pos="1701"/>
              </w:tabs>
            </w:pPr>
            <w:r>
              <w:t>Mitwirken beim Erläutern gegenüber Bürgern</w:t>
            </w:r>
          </w:p>
          <w:p w:rsidR="0090649D" w:rsidRDefault="0090649D" w:rsidP="0090649D">
            <w:pPr>
              <w:pStyle w:val="tabelleBsL"/>
              <w:tabs>
                <w:tab w:val="clear" w:pos="1808"/>
                <w:tab w:val="num" w:pos="1701"/>
              </w:tabs>
            </w:pPr>
            <w:r>
              <w:t>Mitwirken beim Beschaffen der Zustimmung von Parteien, Berechtigten und Beteiligten</w:t>
            </w:r>
          </w:p>
          <w:p w:rsidR="0090649D" w:rsidRDefault="0090649D" w:rsidP="0090649D">
            <w:pPr>
              <w:pStyle w:val="tabelleBsL"/>
              <w:tabs>
                <w:tab w:val="clear" w:pos="1808"/>
                <w:tab w:val="num" w:pos="1701"/>
              </w:tabs>
            </w:pPr>
            <w:r>
              <w:t>Ausarbeitung von Unterlagen für Verbands-/ Genossenschaftsgründungen</w:t>
            </w:r>
          </w:p>
          <w:p w:rsidR="0090649D" w:rsidRDefault="0090649D" w:rsidP="0090649D">
            <w:pPr>
              <w:pStyle w:val="tabelleBsL"/>
              <w:tabs>
                <w:tab w:val="clear" w:pos="1808"/>
                <w:tab w:val="num" w:pos="1701"/>
              </w:tabs>
            </w:pPr>
            <w:r>
              <w:t>Erstellung der Förderansuchen</w:t>
            </w:r>
          </w:p>
          <w:p w:rsidR="0090649D" w:rsidRPr="00894D8E" w:rsidRDefault="0090649D" w:rsidP="0090649D">
            <w:pPr>
              <w:pStyle w:val="tabelleBsL"/>
              <w:tabs>
                <w:tab w:val="clear" w:pos="1808"/>
                <w:tab w:val="num" w:pos="1701"/>
              </w:tabs>
              <w:rPr>
                <w:sz w:val="6"/>
                <w:szCs w:val="6"/>
              </w:rPr>
            </w:pPr>
            <w:r>
              <w:t>Sonstiges Verfahren und Behördeneingaben (Baubewilligung, Naturschutz, Forstrecht, etc.)</w:t>
            </w:r>
          </w:p>
          <w:p w:rsidR="0090649D" w:rsidRPr="003C4A72" w:rsidRDefault="0090649D" w:rsidP="00264ACE">
            <w:pPr>
              <w:pStyle w:val="tabelleBsL"/>
              <w:numPr>
                <w:ilvl w:val="0"/>
                <w:numId w:val="0"/>
              </w:numPr>
              <w:ind w:left="227"/>
              <w:rPr>
                <w:sz w:val="6"/>
                <w:szCs w:val="6"/>
              </w:rPr>
            </w:pPr>
          </w:p>
        </w:tc>
      </w:tr>
      <w:tr w:rsidR="0090649D" w:rsidRPr="00EF1FBC" w:rsidTr="00264ACE">
        <w:tblPrEx>
          <w:tblCellMar>
            <w:left w:w="57" w:type="dxa"/>
            <w:right w:w="57" w:type="dxa"/>
          </w:tblCellMar>
        </w:tblPrEx>
        <w:trPr>
          <w:trHeight w:val="386"/>
        </w:trPr>
        <w:tc>
          <w:tcPr>
            <w:tcW w:w="7121" w:type="dxa"/>
            <w:gridSpan w:val="4"/>
            <w:tcBorders>
              <w:top w:val="single" w:sz="4" w:space="0" w:color="auto"/>
              <w:bottom w:val="single" w:sz="4" w:space="0" w:color="auto"/>
            </w:tcBorders>
            <w:shd w:val="clear" w:color="auto" w:fill="auto"/>
          </w:tcPr>
          <w:p w:rsidR="0090649D" w:rsidRPr="00EF1FBC" w:rsidRDefault="0090649D" w:rsidP="00264ACE">
            <w:pPr>
              <w:pStyle w:val="LPH"/>
              <w:rPr>
                <w:rFonts w:ascii="Arial" w:hAnsi="Arial" w:cs="Arial"/>
              </w:rPr>
            </w:pPr>
            <w:r w:rsidRPr="00EF1FBC">
              <w:rPr>
                <w:rFonts w:ascii="Arial" w:hAnsi="Arial" w:cs="Arial"/>
              </w:rPr>
              <w:t xml:space="preserve">LPH </w:t>
            </w:r>
            <w:r>
              <w:rPr>
                <w:rFonts w:ascii="Arial" w:hAnsi="Arial" w:cs="Arial"/>
              </w:rPr>
              <w:t>5</w:t>
            </w:r>
            <w:r w:rsidRPr="00EF1FBC">
              <w:rPr>
                <w:rFonts w:ascii="Arial" w:hAnsi="Arial" w:cs="Arial"/>
              </w:rPr>
              <w:tab/>
            </w:r>
            <w:r w:rsidRPr="000C239E">
              <w:t>Ausführungsplanung</w:t>
            </w:r>
          </w:p>
        </w:tc>
      </w:tr>
      <w:tr w:rsidR="0090649D" w:rsidRPr="00D4052A" w:rsidTr="00264ACE">
        <w:tblPrEx>
          <w:tblCellMar>
            <w:left w:w="57" w:type="dxa"/>
            <w:right w:w="57" w:type="dxa"/>
          </w:tblCellMar>
        </w:tblPrEx>
        <w:tc>
          <w:tcPr>
            <w:tcW w:w="3560" w:type="dxa"/>
            <w:gridSpan w:val="2"/>
            <w:tcBorders>
              <w:top w:val="single" w:sz="4" w:space="0" w:color="auto"/>
              <w:left w:val="single" w:sz="4" w:space="0" w:color="auto"/>
              <w:bottom w:val="nil"/>
              <w:right w:val="single" w:sz="4" w:space="0" w:color="auto"/>
            </w:tcBorders>
            <w:shd w:val="clear" w:color="auto" w:fill="auto"/>
          </w:tcPr>
          <w:p w:rsidR="0090649D" w:rsidRPr="00161709" w:rsidRDefault="0090649D" w:rsidP="00161709">
            <w:pPr>
              <w:pStyle w:val="tabelleGL"/>
              <w:numPr>
                <w:ilvl w:val="0"/>
                <w:numId w:val="60"/>
              </w:numPr>
              <w:rPr>
                <w:szCs w:val="14"/>
              </w:rPr>
            </w:pPr>
            <w:r w:rsidRPr="00A35F3A">
              <w:rPr>
                <w:szCs w:val="14"/>
              </w:rPr>
              <w:t>Durcharbeiten der Ergebnisse der Leistungsphasen 3 und 4 (stufenweise Erarbeitung der Darstellung der Lösung) unter Berücksichtigung aller fachspezifischen Anforderungen und Verwendung der Beiträge anderer an der Planung fachlich Beteiligter (Tragwerksplaner, Maschin</w:t>
            </w:r>
            <w:r w:rsidRPr="00161709">
              <w:rPr>
                <w:szCs w:val="14"/>
              </w:rPr>
              <w:t>enbau, Elektrotechnik) bis zur ausführungsreifen Lösung</w:t>
            </w:r>
          </w:p>
          <w:p w:rsidR="0090649D" w:rsidRPr="00894D8E" w:rsidRDefault="0090649D" w:rsidP="0090649D">
            <w:pPr>
              <w:pStyle w:val="tabelleGL"/>
              <w:numPr>
                <w:ilvl w:val="0"/>
                <w:numId w:val="55"/>
              </w:numPr>
              <w:rPr>
                <w:szCs w:val="14"/>
              </w:rPr>
            </w:pPr>
            <w:r w:rsidRPr="00894D8E">
              <w:rPr>
                <w:szCs w:val="14"/>
              </w:rPr>
              <w:t>zeichnerische Darstellung des Objekts mit allen für die Ausführung noch notwendigen Berechnungen und Einzelangaben einschließlich Detailzeichnungen in den erforderlichen Maßstäben</w:t>
            </w:r>
          </w:p>
          <w:p w:rsidR="0090649D" w:rsidRPr="00894D8E" w:rsidRDefault="0090649D" w:rsidP="0090649D">
            <w:pPr>
              <w:pStyle w:val="tabelleGL"/>
              <w:numPr>
                <w:ilvl w:val="0"/>
                <w:numId w:val="55"/>
              </w:numPr>
              <w:rPr>
                <w:szCs w:val="14"/>
              </w:rPr>
            </w:pPr>
            <w:r w:rsidRPr="00894D8E">
              <w:rPr>
                <w:szCs w:val="14"/>
              </w:rPr>
              <w:t>Erarbeiten der Grundlagen für die anderen an der Planung fachlich Beteiligten und Integrieren ihrer Beiträge bis zur ausführungsreifen Lösung</w:t>
            </w:r>
          </w:p>
          <w:p w:rsidR="0090649D" w:rsidRPr="00894D8E" w:rsidRDefault="0090649D" w:rsidP="0090649D">
            <w:pPr>
              <w:pStyle w:val="tabelleGL"/>
              <w:numPr>
                <w:ilvl w:val="0"/>
                <w:numId w:val="55"/>
              </w:numPr>
              <w:rPr>
                <w:szCs w:val="14"/>
              </w:rPr>
            </w:pPr>
            <w:r w:rsidRPr="00894D8E">
              <w:rPr>
                <w:szCs w:val="14"/>
              </w:rPr>
              <w:t>Erstellen eines vertieften Terminplanes</w:t>
            </w:r>
          </w:p>
          <w:p w:rsidR="0090649D" w:rsidRDefault="0090649D" w:rsidP="0090649D">
            <w:pPr>
              <w:pStyle w:val="tabelleGL"/>
              <w:numPr>
                <w:ilvl w:val="0"/>
                <w:numId w:val="55"/>
              </w:numPr>
              <w:rPr>
                <w:szCs w:val="14"/>
              </w:rPr>
            </w:pPr>
            <w:r w:rsidRPr="00894D8E">
              <w:rPr>
                <w:szCs w:val="14"/>
              </w:rPr>
              <w:t>Prüfung und Freigabe der Montage- und Werkstatt-Pläne der ausführenden Firmen</w:t>
            </w:r>
          </w:p>
          <w:p w:rsidR="0090649D" w:rsidRPr="00894D8E" w:rsidRDefault="0090649D" w:rsidP="0090649D">
            <w:pPr>
              <w:pStyle w:val="tabelleGL"/>
              <w:numPr>
                <w:ilvl w:val="0"/>
                <w:numId w:val="55"/>
              </w:numPr>
              <w:rPr>
                <w:szCs w:val="14"/>
              </w:rPr>
            </w:pPr>
            <w:r>
              <w:rPr>
                <w:szCs w:val="14"/>
              </w:rPr>
              <w:t xml:space="preserve">Planungskoordination nach dem </w:t>
            </w:r>
            <w:proofErr w:type="spellStart"/>
            <w:r>
              <w:rPr>
                <w:szCs w:val="14"/>
              </w:rPr>
              <w:t>BauKG</w:t>
            </w:r>
            <w:proofErr w:type="spellEnd"/>
          </w:p>
          <w:p w:rsidR="0090649D" w:rsidRPr="00043F05" w:rsidRDefault="0090649D" w:rsidP="00264ACE">
            <w:pPr>
              <w:pStyle w:val="tabelleGL"/>
              <w:numPr>
                <w:ilvl w:val="0"/>
                <w:numId w:val="0"/>
              </w:numPr>
              <w:ind w:left="227"/>
              <w:rPr>
                <w:b/>
                <w:sz w:val="6"/>
                <w:szCs w:val="6"/>
              </w:rPr>
            </w:pPr>
          </w:p>
        </w:tc>
        <w:tc>
          <w:tcPr>
            <w:tcW w:w="3561" w:type="dxa"/>
            <w:gridSpan w:val="2"/>
            <w:tcBorders>
              <w:top w:val="single" w:sz="4" w:space="0" w:color="auto"/>
              <w:left w:val="single" w:sz="4" w:space="0" w:color="auto"/>
              <w:bottom w:val="nil"/>
              <w:right w:val="single" w:sz="4" w:space="0" w:color="auto"/>
            </w:tcBorders>
            <w:shd w:val="clear" w:color="auto" w:fill="auto"/>
          </w:tcPr>
          <w:p w:rsidR="0090649D" w:rsidRPr="00A35F3A" w:rsidRDefault="0090649D" w:rsidP="00161709">
            <w:pPr>
              <w:pStyle w:val="tabelleBsL"/>
              <w:numPr>
                <w:ilvl w:val="0"/>
                <w:numId w:val="61"/>
              </w:numPr>
              <w:rPr>
                <w:szCs w:val="14"/>
              </w:rPr>
            </w:pPr>
            <w:r w:rsidRPr="00A35F3A">
              <w:rPr>
                <w:szCs w:val="14"/>
              </w:rPr>
              <w:t>Änderung von Planungsergebnissen (Teilergebnissen) aus Umständen, die der Planer nicht zu vertreten hat</w:t>
            </w:r>
          </w:p>
          <w:p w:rsidR="0090649D" w:rsidRPr="00377598" w:rsidRDefault="0090649D" w:rsidP="0090649D">
            <w:pPr>
              <w:pStyle w:val="tabelleBsL"/>
              <w:tabs>
                <w:tab w:val="clear" w:pos="1808"/>
                <w:tab w:val="num" w:pos="1701"/>
              </w:tabs>
              <w:rPr>
                <w:szCs w:val="14"/>
              </w:rPr>
            </w:pPr>
            <w:r w:rsidRPr="00377598">
              <w:rPr>
                <w:szCs w:val="14"/>
              </w:rPr>
              <w:t>Vermessung</w:t>
            </w:r>
          </w:p>
          <w:p w:rsidR="0090649D" w:rsidRPr="00377598" w:rsidRDefault="0090649D" w:rsidP="0090649D">
            <w:pPr>
              <w:pStyle w:val="tabelleBsL"/>
              <w:tabs>
                <w:tab w:val="clear" w:pos="1808"/>
                <w:tab w:val="num" w:pos="1701"/>
              </w:tabs>
              <w:rPr>
                <w:szCs w:val="14"/>
              </w:rPr>
            </w:pPr>
            <w:r w:rsidRPr="00377598">
              <w:rPr>
                <w:szCs w:val="14"/>
              </w:rPr>
              <w:t>Aufstellen von vertieften Ablauf- und Netzplänen, Etappenlösungen</w:t>
            </w:r>
          </w:p>
          <w:p w:rsidR="0090649D" w:rsidRPr="00377598" w:rsidRDefault="0090649D" w:rsidP="0090649D">
            <w:pPr>
              <w:pStyle w:val="tabelleBsL"/>
              <w:tabs>
                <w:tab w:val="clear" w:pos="1808"/>
                <w:tab w:val="num" w:pos="1701"/>
              </w:tabs>
              <w:rPr>
                <w:szCs w:val="14"/>
              </w:rPr>
            </w:pPr>
            <w:r w:rsidRPr="00377598">
              <w:rPr>
                <w:szCs w:val="14"/>
              </w:rPr>
              <w:t>Statische/Bodenmechanische Bearbeitung</w:t>
            </w:r>
          </w:p>
          <w:p w:rsidR="0090649D" w:rsidRPr="00377598" w:rsidRDefault="0090649D" w:rsidP="00264ACE">
            <w:pPr>
              <w:pStyle w:val="tabelleeingercktlph"/>
            </w:pPr>
            <w:r w:rsidRPr="00377598">
              <w:t xml:space="preserve">statisch konstruktive Ausführungsplanung </w:t>
            </w:r>
          </w:p>
          <w:p w:rsidR="0090649D" w:rsidRPr="00D4052A" w:rsidRDefault="0090649D" w:rsidP="00264ACE">
            <w:pPr>
              <w:pStyle w:val="tabelleeingercktlph"/>
              <w:rPr>
                <w:sz w:val="6"/>
                <w:szCs w:val="6"/>
              </w:rPr>
            </w:pPr>
            <w:r w:rsidRPr="00377598">
              <w:t>Standsicherheitsberechnungen</w:t>
            </w:r>
          </w:p>
          <w:p w:rsidR="0090649D" w:rsidRPr="00377598" w:rsidRDefault="0090649D" w:rsidP="0090649D">
            <w:pPr>
              <w:pStyle w:val="tabelleBsL"/>
              <w:tabs>
                <w:tab w:val="clear" w:pos="1808"/>
                <w:tab w:val="num" w:pos="1701"/>
              </w:tabs>
              <w:rPr>
                <w:szCs w:val="14"/>
              </w:rPr>
            </w:pPr>
            <w:r w:rsidRPr="00377598">
              <w:rPr>
                <w:szCs w:val="14"/>
              </w:rPr>
              <w:t>andere Fachplanungsleistungen: HKLS, EMSR, Maschinenbau, Bauphysik, Verkehrswege, Verfahrenstechnik, Architektur</w:t>
            </w:r>
          </w:p>
          <w:p w:rsidR="0090649D" w:rsidRPr="00377598" w:rsidRDefault="0090649D" w:rsidP="0090649D">
            <w:pPr>
              <w:pStyle w:val="tabelleBsL"/>
              <w:tabs>
                <w:tab w:val="clear" w:pos="1808"/>
                <w:tab w:val="num" w:pos="1701"/>
              </w:tabs>
              <w:rPr>
                <w:szCs w:val="14"/>
              </w:rPr>
            </w:pPr>
            <w:r w:rsidRPr="00377598">
              <w:rPr>
                <w:szCs w:val="14"/>
              </w:rPr>
              <w:t>Erstellung und / oder Prüfung einer Rohrstatik</w:t>
            </w:r>
          </w:p>
          <w:p w:rsidR="0090649D" w:rsidRPr="00377598" w:rsidRDefault="0090649D" w:rsidP="0090649D">
            <w:pPr>
              <w:pStyle w:val="tabelleBsL"/>
              <w:tabs>
                <w:tab w:val="clear" w:pos="1808"/>
                <w:tab w:val="num" w:pos="1701"/>
              </w:tabs>
              <w:rPr>
                <w:szCs w:val="14"/>
              </w:rPr>
            </w:pPr>
            <w:r w:rsidRPr="00377598">
              <w:rPr>
                <w:szCs w:val="14"/>
              </w:rPr>
              <w:t>Fortschreiben der Ausführungsplanung während der Objektausführung</w:t>
            </w:r>
          </w:p>
          <w:p w:rsidR="0090649D" w:rsidRDefault="0090649D" w:rsidP="0090649D">
            <w:pPr>
              <w:pStyle w:val="tabelleBsL"/>
              <w:tabs>
                <w:tab w:val="clear" w:pos="1808"/>
                <w:tab w:val="num" w:pos="1701"/>
              </w:tabs>
              <w:rPr>
                <w:szCs w:val="14"/>
              </w:rPr>
            </w:pPr>
            <w:r w:rsidRPr="00377598">
              <w:rPr>
                <w:szCs w:val="14"/>
              </w:rPr>
              <w:t xml:space="preserve">Prüfung von Fremdentwürfen, </w:t>
            </w:r>
            <w:proofErr w:type="spellStart"/>
            <w:r w:rsidRPr="00377598">
              <w:rPr>
                <w:szCs w:val="14"/>
              </w:rPr>
              <w:t>zB</w:t>
            </w:r>
            <w:proofErr w:type="spellEnd"/>
            <w:r w:rsidRPr="00377598">
              <w:rPr>
                <w:szCs w:val="14"/>
              </w:rPr>
              <w:t>. bei funktionalen Ausschreibungen</w:t>
            </w:r>
          </w:p>
          <w:p w:rsidR="0090649D" w:rsidRPr="00377598" w:rsidRDefault="0090649D" w:rsidP="0090649D">
            <w:pPr>
              <w:pStyle w:val="tabelleBsL"/>
              <w:tabs>
                <w:tab w:val="clear" w:pos="1808"/>
                <w:tab w:val="num" w:pos="1701"/>
              </w:tabs>
              <w:rPr>
                <w:szCs w:val="14"/>
              </w:rPr>
            </w:pPr>
            <w:r>
              <w:rPr>
                <w:szCs w:val="14"/>
              </w:rPr>
              <w:t>Beratung und Vertretung des AG in technischer Hinsicht während der Bauausführung</w:t>
            </w:r>
          </w:p>
          <w:p w:rsidR="0090649D" w:rsidRPr="00D4052A" w:rsidRDefault="0090649D" w:rsidP="00264ACE">
            <w:pPr>
              <w:pStyle w:val="tabelleeingercktlph"/>
              <w:numPr>
                <w:ilvl w:val="0"/>
                <w:numId w:val="0"/>
              </w:numPr>
              <w:rPr>
                <w:sz w:val="6"/>
                <w:szCs w:val="6"/>
                <w:lang w:val="de-DE"/>
              </w:rPr>
            </w:pPr>
          </w:p>
        </w:tc>
      </w:tr>
    </w:tbl>
    <w:p w:rsidR="00B50224" w:rsidRDefault="00B50224" w:rsidP="0056776F">
      <w:pPr>
        <w:tabs>
          <w:tab w:val="left" w:pos="1418"/>
        </w:tabs>
        <w:spacing w:before="120"/>
        <w:jc w:val="both"/>
        <w:rPr>
          <w:rFonts w:ascii="Arial" w:hAnsi="Arial" w:cs="Arial"/>
          <w:b/>
          <w:sz w:val="20"/>
        </w:rPr>
      </w:pPr>
    </w:p>
    <w:tbl>
      <w:tblPr>
        <w:tblpPr w:leftFromText="180" w:rightFromText="180" w:vertAnchor="text" w:tblpY="1"/>
        <w:tblOverlap w:val="never"/>
        <w:tblW w:w="7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3553"/>
        <w:gridCol w:w="3555"/>
        <w:gridCol w:w="13"/>
      </w:tblGrid>
      <w:tr w:rsidR="0090649D" w:rsidRPr="000C239E" w:rsidTr="00264ACE">
        <w:trPr>
          <w:gridAfter w:val="1"/>
          <w:wAfter w:w="13" w:type="dxa"/>
        </w:trPr>
        <w:tc>
          <w:tcPr>
            <w:tcW w:w="3560" w:type="dxa"/>
            <w:tcBorders>
              <w:top w:val="nil"/>
              <w:bottom w:val="nil"/>
            </w:tcBorders>
            <w:shd w:val="clear" w:color="auto" w:fill="auto"/>
          </w:tcPr>
          <w:p w:rsidR="0090649D" w:rsidRPr="00F85E4C" w:rsidRDefault="0090649D" w:rsidP="00264ACE">
            <w:pPr>
              <w:pStyle w:val="tabelleGL"/>
              <w:numPr>
                <w:ilvl w:val="0"/>
                <w:numId w:val="0"/>
              </w:numPr>
              <w:ind w:left="227" w:hanging="227"/>
            </w:pPr>
          </w:p>
        </w:tc>
        <w:tc>
          <w:tcPr>
            <w:tcW w:w="3561" w:type="dxa"/>
            <w:tcBorders>
              <w:top w:val="nil"/>
              <w:bottom w:val="nil"/>
            </w:tcBorders>
            <w:shd w:val="clear" w:color="auto" w:fill="auto"/>
          </w:tcPr>
          <w:p w:rsidR="0090649D" w:rsidRPr="00D4052A" w:rsidRDefault="0090649D" w:rsidP="0090649D">
            <w:pPr>
              <w:pStyle w:val="tabelleBsL"/>
              <w:numPr>
                <w:ilvl w:val="0"/>
                <w:numId w:val="54"/>
              </w:numPr>
              <w:tabs>
                <w:tab w:val="clear" w:pos="1808"/>
                <w:tab w:val="num" w:pos="1701"/>
              </w:tabs>
              <w:rPr>
                <w:szCs w:val="14"/>
              </w:rPr>
            </w:pPr>
            <w:r w:rsidRPr="00D4052A">
              <w:rPr>
                <w:szCs w:val="14"/>
              </w:rPr>
              <w:t>Anpassen von Bauwerksplänen an maschinellen Vorgaben auf Basis LPH 6</w:t>
            </w:r>
          </w:p>
          <w:p w:rsidR="0090649D" w:rsidRPr="00D4052A" w:rsidRDefault="0090649D" w:rsidP="0090649D">
            <w:pPr>
              <w:pStyle w:val="tabelleBsL"/>
              <w:numPr>
                <w:ilvl w:val="0"/>
                <w:numId w:val="54"/>
              </w:numPr>
              <w:tabs>
                <w:tab w:val="clear" w:pos="1808"/>
                <w:tab w:val="num" w:pos="1701"/>
              </w:tabs>
              <w:rPr>
                <w:szCs w:val="14"/>
              </w:rPr>
            </w:pPr>
            <w:r w:rsidRPr="00D4052A">
              <w:rPr>
                <w:szCs w:val="14"/>
              </w:rPr>
              <w:t>Begleitung der Herstellung, letzte Klärung von technischen, funktionalen Einzelheiten</w:t>
            </w:r>
          </w:p>
          <w:p w:rsidR="0090649D" w:rsidRPr="00D4052A" w:rsidRDefault="0090649D" w:rsidP="0090649D">
            <w:pPr>
              <w:pStyle w:val="tabelleBsL"/>
              <w:numPr>
                <w:ilvl w:val="0"/>
                <w:numId w:val="54"/>
              </w:numPr>
              <w:tabs>
                <w:tab w:val="clear" w:pos="1808"/>
                <w:tab w:val="num" w:pos="1701"/>
              </w:tabs>
              <w:rPr>
                <w:szCs w:val="14"/>
              </w:rPr>
            </w:pPr>
            <w:r w:rsidRPr="00D4052A">
              <w:rPr>
                <w:szCs w:val="14"/>
              </w:rPr>
              <w:t>für den Fall, dass aus den Vergabeergebnissen Änderungen der Ausführungspläne erforderlich werden</w:t>
            </w:r>
          </w:p>
          <w:p w:rsidR="0090649D" w:rsidRPr="000C239E" w:rsidRDefault="0090649D" w:rsidP="00264ACE">
            <w:pPr>
              <w:pStyle w:val="abstand3"/>
            </w:pPr>
          </w:p>
        </w:tc>
      </w:tr>
      <w:tr w:rsidR="0090649D" w:rsidRPr="00F85E4C" w:rsidTr="00264ACE">
        <w:trPr>
          <w:gridAfter w:val="1"/>
          <w:wAfter w:w="13" w:type="dxa"/>
        </w:trPr>
        <w:tc>
          <w:tcPr>
            <w:tcW w:w="7121" w:type="dxa"/>
            <w:gridSpan w:val="2"/>
            <w:tcBorders>
              <w:bottom w:val="nil"/>
            </w:tcBorders>
            <w:shd w:val="clear" w:color="auto" w:fill="auto"/>
          </w:tcPr>
          <w:p w:rsidR="0090649D" w:rsidRPr="00F85E4C" w:rsidRDefault="0090649D" w:rsidP="00264ACE">
            <w:pPr>
              <w:pStyle w:val="LPH"/>
              <w:ind w:left="0" w:firstLine="0"/>
              <w:rPr>
                <w:rFonts w:ascii="Arial" w:hAnsi="Arial" w:cs="Arial"/>
              </w:rPr>
            </w:pPr>
            <w:r w:rsidRPr="00F85E4C">
              <w:rPr>
                <w:rFonts w:ascii="Arial" w:hAnsi="Arial" w:cs="Arial"/>
              </w:rPr>
              <w:t>LPH 6</w:t>
            </w:r>
            <w:r w:rsidRPr="00F85E4C">
              <w:rPr>
                <w:rFonts w:ascii="Arial" w:hAnsi="Arial" w:cs="Arial"/>
              </w:rPr>
              <w:tab/>
            </w:r>
            <w:r>
              <w:t>Vorbereitung der Vergabe</w:t>
            </w:r>
          </w:p>
        </w:tc>
      </w:tr>
      <w:tr w:rsidR="0090649D" w:rsidRPr="000C239E" w:rsidTr="00264ACE">
        <w:trPr>
          <w:gridAfter w:val="1"/>
          <w:wAfter w:w="13" w:type="dxa"/>
        </w:trPr>
        <w:tc>
          <w:tcPr>
            <w:tcW w:w="3560" w:type="dxa"/>
            <w:tcBorders>
              <w:bottom w:val="nil"/>
            </w:tcBorders>
            <w:shd w:val="clear" w:color="auto" w:fill="auto"/>
          </w:tcPr>
          <w:p w:rsidR="0090649D" w:rsidRDefault="0090649D" w:rsidP="00161709">
            <w:pPr>
              <w:pStyle w:val="tabelleGL"/>
              <w:numPr>
                <w:ilvl w:val="0"/>
                <w:numId w:val="66"/>
              </w:numPr>
            </w:pPr>
            <w:r>
              <w:t>Erstellen der Ausschreibungsunterlagen, insbesondere Anfertigen der Leistungsbeschreibungen mit Leistungsverzeichnissen sowie der Besonderen Angebots- und Vertragsbedingungen</w:t>
            </w:r>
          </w:p>
          <w:p w:rsidR="0090649D" w:rsidRDefault="0090649D" w:rsidP="0090649D">
            <w:pPr>
              <w:pStyle w:val="tabelleGL"/>
              <w:numPr>
                <w:ilvl w:val="0"/>
                <w:numId w:val="55"/>
              </w:numPr>
            </w:pPr>
            <w:r>
              <w:t>Mengenermittlung und Aufgliederung nach Einzelpositionen unter Verwendung der Beiträge anderer an der Planung fachlich Beteiligter</w:t>
            </w:r>
          </w:p>
          <w:p w:rsidR="0090649D" w:rsidRDefault="0090649D" w:rsidP="0090649D">
            <w:pPr>
              <w:pStyle w:val="tabelleGL"/>
              <w:numPr>
                <w:ilvl w:val="0"/>
                <w:numId w:val="55"/>
              </w:numPr>
            </w:pPr>
            <w:r>
              <w:t>Abstimmen und Koordinieren der Ausschreibungsunterlagen sonstiger an der Planung fachlich Beteiligten</w:t>
            </w:r>
          </w:p>
          <w:p w:rsidR="0090649D" w:rsidRDefault="0090649D" w:rsidP="0090649D">
            <w:pPr>
              <w:pStyle w:val="tabelleGL"/>
              <w:numPr>
                <w:ilvl w:val="0"/>
                <w:numId w:val="55"/>
              </w:numPr>
            </w:pPr>
            <w:r>
              <w:t>Kostenanschlag</w:t>
            </w:r>
          </w:p>
          <w:p w:rsidR="0090649D" w:rsidRDefault="0090649D" w:rsidP="0090649D">
            <w:pPr>
              <w:pStyle w:val="tabelleGL"/>
              <w:numPr>
                <w:ilvl w:val="0"/>
                <w:numId w:val="55"/>
              </w:numPr>
            </w:pPr>
            <w:r>
              <w:t xml:space="preserve">Kostenkontrolle durch Vergleich der fortgeschriebenen Kostenberechnung mit dem Kostenanschlag </w:t>
            </w:r>
          </w:p>
          <w:p w:rsidR="0090649D" w:rsidRDefault="0090649D" w:rsidP="0090649D">
            <w:pPr>
              <w:pStyle w:val="tabelleGL"/>
              <w:numPr>
                <w:ilvl w:val="0"/>
                <w:numId w:val="55"/>
              </w:numPr>
            </w:pPr>
            <w:r>
              <w:t>Fortschreiben des Bauzeitplanes</w:t>
            </w:r>
          </w:p>
          <w:p w:rsidR="0090649D" w:rsidRPr="00F85E4C" w:rsidRDefault="0090649D" w:rsidP="00264ACE">
            <w:pPr>
              <w:pStyle w:val="abstand3"/>
            </w:pPr>
          </w:p>
        </w:tc>
        <w:tc>
          <w:tcPr>
            <w:tcW w:w="3561" w:type="dxa"/>
            <w:tcBorders>
              <w:bottom w:val="nil"/>
            </w:tcBorders>
            <w:shd w:val="clear" w:color="auto" w:fill="auto"/>
          </w:tcPr>
          <w:p w:rsidR="0090649D" w:rsidRDefault="0090649D" w:rsidP="00161709">
            <w:pPr>
              <w:pStyle w:val="tabelleBsL"/>
              <w:numPr>
                <w:ilvl w:val="0"/>
                <w:numId w:val="67"/>
              </w:numPr>
            </w:pPr>
            <w:r>
              <w:t>Änderung von Planungsergebnissen (Teilergebnissen) aus Umständen, die der Planer nicht zu vertreten hat</w:t>
            </w:r>
          </w:p>
          <w:p w:rsidR="0090649D" w:rsidRDefault="0090649D" w:rsidP="0090649D">
            <w:pPr>
              <w:pStyle w:val="tabelleBsL"/>
              <w:numPr>
                <w:ilvl w:val="0"/>
                <w:numId w:val="54"/>
              </w:numPr>
              <w:tabs>
                <w:tab w:val="clear" w:pos="1808"/>
                <w:tab w:val="num" w:pos="1701"/>
              </w:tabs>
            </w:pPr>
            <w:r>
              <w:t>Ausschreibung in Varianten</w:t>
            </w:r>
          </w:p>
          <w:p w:rsidR="0090649D" w:rsidRPr="000C239E" w:rsidRDefault="0090649D" w:rsidP="0090649D">
            <w:pPr>
              <w:pStyle w:val="tabelleBsL"/>
              <w:numPr>
                <w:ilvl w:val="0"/>
                <w:numId w:val="54"/>
              </w:numPr>
              <w:tabs>
                <w:tab w:val="clear" w:pos="1808"/>
                <w:tab w:val="num" w:pos="1701"/>
              </w:tabs>
            </w:pPr>
            <w:r>
              <w:t>Beschaffung der Rechtsberatung</w:t>
            </w:r>
            <w:r w:rsidRPr="000C239E">
              <w:t xml:space="preserve"> </w:t>
            </w:r>
          </w:p>
        </w:tc>
      </w:tr>
      <w:tr w:rsidR="0090649D" w:rsidRPr="00E33CD1" w:rsidTr="00264ACE">
        <w:tblPrEx>
          <w:tblCellMar>
            <w:left w:w="57" w:type="dxa"/>
            <w:right w:w="57" w:type="dxa"/>
          </w:tblCellMar>
        </w:tblPrEx>
        <w:trPr>
          <w:trHeight w:val="70"/>
        </w:trPr>
        <w:tc>
          <w:tcPr>
            <w:tcW w:w="7121" w:type="dxa"/>
            <w:gridSpan w:val="3"/>
            <w:tcBorders>
              <w:top w:val="single" w:sz="4" w:space="0" w:color="auto"/>
              <w:bottom w:val="single" w:sz="4" w:space="0" w:color="000000" w:themeColor="text1"/>
            </w:tcBorders>
            <w:shd w:val="clear" w:color="auto" w:fill="auto"/>
          </w:tcPr>
          <w:p w:rsidR="0090649D" w:rsidRPr="00E33CD1" w:rsidRDefault="0090649D" w:rsidP="00264ACE">
            <w:pPr>
              <w:pStyle w:val="LPH"/>
              <w:rPr>
                <w:rFonts w:ascii="Arial" w:hAnsi="Arial" w:cs="Arial"/>
              </w:rPr>
            </w:pPr>
            <w:r w:rsidRPr="00E33CD1">
              <w:rPr>
                <w:rFonts w:ascii="Arial" w:hAnsi="Arial" w:cs="Arial"/>
              </w:rPr>
              <w:t>LPH 7</w:t>
            </w:r>
            <w:r w:rsidRPr="00E33CD1">
              <w:rPr>
                <w:rFonts w:ascii="Arial" w:hAnsi="Arial" w:cs="Arial"/>
              </w:rPr>
              <w:tab/>
            </w:r>
            <w:r w:rsidRPr="006758A6">
              <w:t>Mitwirkung bei der Vergabe</w:t>
            </w:r>
          </w:p>
        </w:tc>
      </w:tr>
      <w:tr w:rsidR="0090649D" w:rsidRPr="003C77FB" w:rsidTr="00264AC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3" w:type="dxa"/>
        </w:trPr>
        <w:tc>
          <w:tcPr>
            <w:tcW w:w="3560" w:type="dxa"/>
            <w:tcBorders>
              <w:bottom w:val="nil"/>
            </w:tcBorders>
            <w:shd w:val="clear" w:color="auto" w:fill="auto"/>
          </w:tcPr>
          <w:p w:rsidR="0090649D" w:rsidRDefault="0090649D" w:rsidP="00161709">
            <w:pPr>
              <w:pStyle w:val="tabelleGL"/>
              <w:numPr>
                <w:ilvl w:val="0"/>
                <w:numId w:val="64"/>
              </w:numPr>
            </w:pPr>
            <w:r>
              <w:t xml:space="preserve">Zusammenstellen der Ausschreibungsunterlagen für alle Leistungsbereiche </w:t>
            </w:r>
          </w:p>
          <w:p w:rsidR="0090649D" w:rsidRDefault="0090649D" w:rsidP="0090649D">
            <w:pPr>
              <w:pStyle w:val="tabelleGL"/>
              <w:numPr>
                <w:ilvl w:val="0"/>
                <w:numId w:val="55"/>
              </w:numPr>
            </w:pPr>
            <w:r>
              <w:t>Durchführung der Bekanntmachungen, Beantwortung von Anfragen</w:t>
            </w:r>
          </w:p>
          <w:p w:rsidR="0090649D" w:rsidRDefault="0090649D" w:rsidP="0090649D">
            <w:pPr>
              <w:pStyle w:val="tabelleGL"/>
              <w:numPr>
                <w:ilvl w:val="0"/>
                <w:numId w:val="55"/>
              </w:numPr>
            </w:pPr>
            <w:r>
              <w:t>Mitwirkung bei der Angebotsöffnung</w:t>
            </w:r>
          </w:p>
          <w:p w:rsidR="0090649D" w:rsidRDefault="0090649D" w:rsidP="0090649D">
            <w:pPr>
              <w:pStyle w:val="tabelleGL"/>
              <w:numPr>
                <w:ilvl w:val="0"/>
                <w:numId w:val="55"/>
              </w:numPr>
            </w:pPr>
            <w:r>
              <w:t>Prüfen und Werten der Angebote, Erstellen eines Prüfberichtes inkl. Preisspiegel</w:t>
            </w:r>
          </w:p>
          <w:p w:rsidR="0090649D" w:rsidRDefault="0090649D" w:rsidP="0090649D">
            <w:pPr>
              <w:pStyle w:val="tabelleGL"/>
              <w:numPr>
                <w:ilvl w:val="0"/>
                <w:numId w:val="55"/>
              </w:numPr>
            </w:pPr>
            <w:r>
              <w:t>Abstimmen und Zusammenstellen der Leistungen der fachlich Beteiligten, die an der Vergabe mitwirken</w:t>
            </w:r>
          </w:p>
          <w:p w:rsidR="0090649D" w:rsidRDefault="0090649D" w:rsidP="0090649D">
            <w:pPr>
              <w:pStyle w:val="tabelleGL"/>
              <w:numPr>
                <w:ilvl w:val="0"/>
                <w:numId w:val="55"/>
              </w:numPr>
            </w:pPr>
            <w:r>
              <w:t xml:space="preserve">Mitwirken bei Verhandlungen mit Bietern nach </w:t>
            </w:r>
            <w:proofErr w:type="spellStart"/>
            <w:r>
              <w:t>BvergG</w:t>
            </w:r>
            <w:proofErr w:type="spellEnd"/>
          </w:p>
          <w:p w:rsidR="0090649D" w:rsidRPr="00894D8E" w:rsidRDefault="0090649D" w:rsidP="0090649D">
            <w:pPr>
              <w:pStyle w:val="tabelleGL"/>
              <w:numPr>
                <w:ilvl w:val="0"/>
                <w:numId w:val="55"/>
              </w:numPr>
              <w:rPr>
                <w:sz w:val="6"/>
                <w:szCs w:val="6"/>
              </w:rPr>
            </w:pPr>
            <w:r>
              <w:t>Mitwirken bei der Auftragserteilung und Abschluss des Vergabeverfahrens</w:t>
            </w:r>
          </w:p>
          <w:p w:rsidR="0090649D" w:rsidRPr="00E33CD1" w:rsidRDefault="0090649D" w:rsidP="00264ACE">
            <w:pPr>
              <w:pStyle w:val="abstand4pt"/>
            </w:pPr>
          </w:p>
        </w:tc>
        <w:tc>
          <w:tcPr>
            <w:tcW w:w="3561" w:type="dxa"/>
            <w:tcBorders>
              <w:bottom w:val="nil"/>
            </w:tcBorders>
            <w:shd w:val="clear" w:color="auto" w:fill="auto"/>
          </w:tcPr>
          <w:p w:rsidR="0090649D" w:rsidRDefault="0090649D" w:rsidP="00161709">
            <w:pPr>
              <w:pStyle w:val="tabelleBsL"/>
              <w:numPr>
                <w:ilvl w:val="0"/>
                <w:numId w:val="65"/>
              </w:numPr>
            </w:pPr>
            <w:r>
              <w:t>Vervielfältigung, Ausgabe der Ausschreibungsunterlagen</w:t>
            </w:r>
          </w:p>
          <w:p w:rsidR="0090649D" w:rsidRDefault="0090649D" w:rsidP="0090649D">
            <w:pPr>
              <w:pStyle w:val="tabelleBsL"/>
              <w:numPr>
                <w:ilvl w:val="0"/>
                <w:numId w:val="54"/>
              </w:numPr>
              <w:tabs>
                <w:tab w:val="clear" w:pos="1808"/>
                <w:tab w:val="num" w:pos="1701"/>
              </w:tabs>
            </w:pPr>
            <w:r>
              <w:t>verantwortliche Leitung der Angebotsöffnung</w:t>
            </w:r>
          </w:p>
          <w:p w:rsidR="0090649D" w:rsidRDefault="0090649D" w:rsidP="0090649D">
            <w:pPr>
              <w:pStyle w:val="tabelleBsL"/>
              <w:numPr>
                <w:ilvl w:val="0"/>
                <w:numId w:val="54"/>
              </w:numPr>
              <w:tabs>
                <w:tab w:val="clear" w:pos="1808"/>
                <w:tab w:val="num" w:pos="1701"/>
              </w:tabs>
            </w:pPr>
            <w:r>
              <w:t>Mitwirken bei Preisverhandlungen mit Bietern (nur bei Vergaben, die nicht dem Vergabegesetz unterliegen)</w:t>
            </w:r>
          </w:p>
          <w:p w:rsidR="0090649D" w:rsidRDefault="0090649D" w:rsidP="0090649D">
            <w:pPr>
              <w:pStyle w:val="tabelleBsL"/>
              <w:numPr>
                <w:ilvl w:val="0"/>
                <w:numId w:val="54"/>
              </w:numPr>
              <w:tabs>
                <w:tab w:val="clear" w:pos="1808"/>
                <w:tab w:val="num" w:pos="1701"/>
              </w:tabs>
            </w:pPr>
            <w:r>
              <w:t>Prüfen und Werten von Alternativ- und Abänderungsangeboten im Hinblick auf technische Durchführbarkeit, Wirtschaftlichkeit und Erfüllung der funktionellen Anforderungen</w:t>
            </w:r>
          </w:p>
          <w:p w:rsidR="0090649D" w:rsidRDefault="0090649D" w:rsidP="0090649D">
            <w:pPr>
              <w:pStyle w:val="tabelleBsL"/>
              <w:numPr>
                <w:ilvl w:val="0"/>
                <w:numId w:val="54"/>
              </w:numPr>
              <w:tabs>
                <w:tab w:val="clear" w:pos="1808"/>
                <w:tab w:val="num" w:pos="1701"/>
              </w:tabs>
            </w:pPr>
            <w:r>
              <w:t>Mitwirkung bei Verfahren vor den Vergabekontrollinstanzen</w:t>
            </w:r>
          </w:p>
          <w:p w:rsidR="0090649D" w:rsidRPr="003C77FB" w:rsidRDefault="0090649D" w:rsidP="0090649D">
            <w:pPr>
              <w:pStyle w:val="tabelleBsL"/>
              <w:numPr>
                <w:ilvl w:val="0"/>
                <w:numId w:val="54"/>
              </w:numPr>
              <w:tabs>
                <w:tab w:val="clear" w:pos="1808"/>
                <w:tab w:val="num" w:pos="1701"/>
              </w:tabs>
            </w:pPr>
            <w:r>
              <w:t>Unterstützung bei der Rechtsberatung</w:t>
            </w:r>
          </w:p>
        </w:tc>
      </w:tr>
      <w:tr w:rsidR="0090649D" w:rsidRPr="00EF1FBC" w:rsidTr="00264ACE">
        <w:tblPrEx>
          <w:tblCellMar>
            <w:left w:w="57" w:type="dxa"/>
            <w:right w:w="57" w:type="dxa"/>
          </w:tblCellMar>
        </w:tblPrEx>
        <w:tc>
          <w:tcPr>
            <w:tcW w:w="7121" w:type="dxa"/>
            <w:gridSpan w:val="3"/>
            <w:tcBorders>
              <w:top w:val="single" w:sz="4" w:space="0" w:color="auto"/>
              <w:bottom w:val="single" w:sz="4" w:space="0" w:color="000000" w:themeColor="text1"/>
            </w:tcBorders>
            <w:shd w:val="clear" w:color="auto" w:fill="auto"/>
          </w:tcPr>
          <w:p w:rsidR="0090649D" w:rsidRPr="00EF1FBC" w:rsidRDefault="0090649D" w:rsidP="00264ACE">
            <w:pPr>
              <w:pStyle w:val="LPH"/>
              <w:rPr>
                <w:rFonts w:ascii="Arial" w:hAnsi="Arial" w:cs="Arial"/>
              </w:rPr>
            </w:pPr>
            <w:r>
              <w:rPr>
                <w:rFonts w:ascii="Arial" w:hAnsi="Arial" w:cs="Arial"/>
              </w:rPr>
              <w:t>L</w:t>
            </w:r>
            <w:r w:rsidRPr="00EF1FBC">
              <w:rPr>
                <w:rFonts w:ascii="Arial" w:hAnsi="Arial" w:cs="Arial"/>
              </w:rPr>
              <w:t xml:space="preserve">PH </w:t>
            </w:r>
            <w:r>
              <w:rPr>
                <w:rFonts w:ascii="Arial" w:hAnsi="Arial" w:cs="Arial"/>
              </w:rPr>
              <w:t>8</w:t>
            </w:r>
            <w:r w:rsidRPr="00EF1FBC">
              <w:rPr>
                <w:rFonts w:ascii="Arial" w:hAnsi="Arial" w:cs="Arial"/>
              </w:rPr>
              <w:tab/>
            </w:r>
            <w:r>
              <w:t xml:space="preserve">örtliche Bauaufsicht </w:t>
            </w:r>
          </w:p>
        </w:tc>
      </w:tr>
      <w:tr w:rsidR="0090649D" w:rsidRPr="00E038E5" w:rsidTr="00264AC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13" w:type="dxa"/>
        </w:trPr>
        <w:tc>
          <w:tcPr>
            <w:tcW w:w="3560" w:type="dxa"/>
            <w:tcBorders>
              <w:bottom w:val="nil"/>
            </w:tcBorders>
            <w:shd w:val="clear" w:color="auto" w:fill="FFFFFF"/>
          </w:tcPr>
          <w:p w:rsidR="0090649D" w:rsidRPr="00161709" w:rsidRDefault="0090649D" w:rsidP="00161709">
            <w:pPr>
              <w:pStyle w:val="tabelleGL"/>
              <w:numPr>
                <w:ilvl w:val="0"/>
                <w:numId w:val="63"/>
              </w:numPr>
              <w:rPr>
                <w:color w:val="000000" w:themeColor="text1"/>
              </w:rPr>
            </w:pPr>
            <w:r w:rsidRPr="00161709">
              <w:rPr>
                <w:color w:val="000000" w:themeColor="text1"/>
              </w:rPr>
              <w:t xml:space="preserve">Überwachung auf vertragsmäßige Herstellung des Werkes in Bezug auf die Übereinstimmung mit den Ausführungsunterlagen und den sonstigen Festlegungen der Planung, Einhaltung der allgemeinen gesetzlichen und besonderen behördlichen Vorschriften und der technischen Regeln. </w:t>
            </w:r>
          </w:p>
          <w:p w:rsidR="0090649D" w:rsidRPr="00E038E5" w:rsidRDefault="0090649D" w:rsidP="0090649D">
            <w:pPr>
              <w:pStyle w:val="tabelleGL"/>
              <w:numPr>
                <w:ilvl w:val="0"/>
                <w:numId w:val="55"/>
              </w:numPr>
              <w:rPr>
                <w:color w:val="000000" w:themeColor="text1"/>
              </w:rPr>
            </w:pPr>
            <w:r w:rsidRPr="00E038E5">
              <w:rPr>
                <w:color w:val="000000" w:themeColor="text1"/>
              </w:rPr>
              <w:t>Koordinierung aller Lieferungen und Leistungen bei getrennt vergebenen Leistungen</w:t>
            </w:r>
          </w:p>
          <w:p w:rsidR="0090649D" w:rsidRPr="00E038E5" w:rsidRDefault="0090649D" w:rsidP="0090649D">
            <w:pPr>
              <w:pStyle w:val="tabelleGL"/>
              <w:numPr>
                <w:ilvl w:val="0"/>
                <w:numId w:val="55"/>
              </w:numPr>
              <w:rPr>
                <w:color w:val="000000" w:themeColor="text1"/>
              </w:rPr>
            </w:pPr>
            <w:r w:rsidRPr="00E038E5">
              <w:rPr>
                <w:color w:val="000000" w:themeColor="text1"/>
              </w:rPr>
              <w:t xml:space="preserve">Vertiefen und Überwachen des Bauzeitplanes </w:t>
            </w:r>
          </w:p>
          <w:p w:rsidR="0090649D" w:rsidRPr="00E038E5" w:rsidRDefault="0090649D" w:rsidP="0090649D">
            <w:pPr>
              <w:pStyle w:val="tabelleGL"/>
              <w:numPr>
                <w:ilvl w:val="0"/>
                <w:numId w:val="55"/>
              </w:numPr>
              <w:rPr>
                <w:color w:val="000000" w:themeColor="text1"/>
              </w:rPr>
            </w:pPr>
            <w:proofErr w:type="spellStart"/>
            <w:r w:rsidRPr="00E038E5">
              <w:rPr>
                <w:color w:val="000000" w:themeColor="text1"/>
              </w:rPr>
              <w:t>Inverzugsetzen</w:t>
            </w:r>
            <w:proofErr w:type="spellEnd"/>
            <w:r w:rsidRPr="00E038E5">
              <w:rPr>
                <w:color w:val="000000" w:themeColor="text1"/>
              </w:rPr>
              <w:t xml:space="preserve"> </w:t>
            </w:r>
          </w:p>
          <w:p w:rsidR="0090649D" w:rsidRPr="00E038E5" w:rsidRDefault="0090649D" w:rsidP="0090649D">
            <w:pPr>
              <w:pStyle w:val="tabelleGL"/>
              <w:numPr>
                <w:ilvl w:val="0"/>
                <w:numId w:val="55"/>
              </w:numPr>
              <w:rPr>
                <w:color w:val="000000" w:themeColor="text1"/>
              </w:rPr>
            </w:pPr>
            <w:r w:rsidRPr="00E038E5">
              <w:rPr>
                <w:color w:val="000000" w:themeColor="text1"/>
              </w:rPr>
              <w:t>Gegenmaßnahmen</w:t>
            </w:r>
          </w:p>
          <w:p w:rsidR="0090649D" w:rsidRPr="00E038E5" w:rsidRDefault="0090649D" w:rsidP="0090649D">
            <w:pPr>
              <w:pStyle w:val="tabelleGL"/>
              <w:numPr>
                <w:ilvl w:val="0"/>
                <w:numId w:val="55"/>
              </w:numPr>
              <w:rPr>
                <w:color w:val="000000" w:themeColor="text1"/>
              </w:rPr>
            </w:pPr>
            <w:r w:rsidRPr="00E038E5">
              <w:rPr>
                <w:color w:val="000000" w:themeColor="text1"/>
              </w:rPr>
              <w:t>Kostenkontrolle durch Überprüfen der Leistungsabrechnung der bauausführenden Unternehmen im Vergleich zu den Vertragspreisen und der fortgeschriebenen Kostenberechnung</w:t>
            </w:r>
          </w:p>
          <w:p w:rsidR="0090649D" w:rsidRPr="00E038E5" w:rsidRDefault="0090649D" w:rsidP="0090649D">
            <w:pPr>
              <w:pStyle w:val="tabelleGL"/>
              <w:numPr>
                <w:ilvl w:val="0"/>
                <w:numId w:val="55"/>
              </w:numPr>
              <w:rPr>
                <w:color w:val="000000" w:themeColor="text1"/>
              </w:rPr>
            </w:pPr>
            <w:r w:rsidRPr="00E038E5">
              <w:rPr>
                <w:color w:val="000000" w:themeColor="text1"/>
              </w:rPr>
              <w:t>Überwachen der Prüfungen der Funktionsfähigkeit der Anlagenteile und der Gesamtanlage</w:t>
            </w:r>
          </w:p>
          <w:p w:rsidR="0090649D" w:rsidRPr="00E038E5" w:rsidRDefault="0090649D" w:rsidP="0090649D">
            <w:pPr>
              <w:pStyle w:val="tabelleGL"/>
              <w:numPr>
                <w:ilvl w:val="0"/>
                <w:numId w:val="55"/>
              </w:numPr>
              <w:rPr>
                <w:color w:val="000000" w:themeColor="text1"/>
              </w:rPr>
            </w:pPr>
            <w:r w:rsidRPr="00E038E5">
              <w:rPr>
                <w:color w:val="000000" w:themeColor="text1"/>
              </w:rPr>
              <w:t>Kontrolle der für die Abrechnung erforderlichen Aufmaße, Prüfung der Abrechnungen</w:t>
            </w:r>
          </w:p>
          <w:p w:rsidR="0090649D" w:rsidRPr="00E038E5" w:rsidRDefault="0090649D" w:rsidP="0090649D">
            <w:pPr>
              <w:pStyle w:val="tabelleGL"/>
              <w:numPr>
                <w:ilvl w:val="0"/>
                <w:numId w:val="55"/>
              </w:numPr>
              <w:rPr>
                <w:color w:val="000000" w:themeColor="text1"/>
              </w:rPr>
            </w:pPr>
            <w:r w:rsidRPr="00E038E5">
              <w:rPr>
                <w:color w:val="000000" w:themeColor="text1"/>
              </w:rPr>
              <w:t>Kostenfeststellung</w:t>
            </w:r>
          </w:p>
          <w:p w:rsidR="0090649D" w:rsidRPr="00E038E5" w:rsidRDefault="0090649D" w:rsidP="0090649D">
            <w:pPr>
              <w:pStyle w:val="tabelleGL"/>
              <w:numPr>
                <w:ilvl w:val="0"/>
                <w:numId w:val="55"/>
              </w:numPr>
              <w:rPr>
                <w:color w:val="000000" w:themeColor="text1"/>
              </w:rPr>
            </w:pPr>
            <w:r w:rsidRPr="00E038E5">
              <w:rPr>
                <w:color w:val="000000" w:themeColor="text1"/>
              </w:rPr>
              <w:t>Mitwirkung bei der förmlichen Übernahme von Leistungen und Lieferungen nach deren Fertig-stellung und Anfertigung einer Niederschrift über das Ergebnis</w:t>
            </w:r>
          </w:p>
          <w:p w:rsidR="0090649D" w:rsidRPr="00E038E5" w:rsidRDefault="0090649D" w:rsidP="0090649D">
            <w:pPr>
              <w:pStyle w:val="tabelleGL"/>
              <w:numPr>
                <w:ilvl w:val="0"/>
                <w:numId w:val="55"/>
              </w:numPr>
              <w:rPr>
                <w:color w:val="000000" w:themeColor="text1"/>
              </w:rPr>
            </w:pPr>
            <w:r w:rsidRPr="00E038E5">
              <w:rPr>
                <w:color w:val="000000" w:themeColor="text1"/>
              </w:rPr>
              <w:t xml:space="preserve">Baustellenkoordination nach dem </w:t>
            </w:r>
            <w:proofErr w:type="spellStart"/>
            <w:r w:rsidRPr="00E038E5">
              <w:rPr>
                <w:color w:val="000000" w:themeColor="text1"/>
              </w:rPr>
              <w:t>BauKG</w:t>
            </w:r>
            <w:proofErr w:type="spellEnd"/>
          </w:p>
          <w:p w:rsidR="0090649D" w:rsidRPr="00E038E5" w:rsidRDefault="0090649D" w:rsidP="00264ACE">
            <w:pPr>
              <w:pStyle w:val="tabelleGL"/>
              <w:numPr>
                <w:ilvl w:val="0"/>
                <w:numId w:val="0"/>
              </w:numPr>
              <w:spacing w:before="0"/>
              <w:ind w:left="227"/>
              <w:rPr>
                <w:color w:val="000000" w:themeColor="text1"/>
                <w:sz w:val="6"/>
                <w:szCs w:val="6"/>
              </w:rPr>
            </w:pPr>
          </w:p>
        </w:tc>
        <w:tc>
          <w:tcPr>
            <w:tcW w:w="3561" w:type="dxa"/>
            <w:tcBorders>
              <w:bottom w:val="nil"/>
            </w:tcBorders>
            <w:shd w:val="clear" w:color="auto" w:fill="FFFFFF"/>
          </w:tcPr>
          <w:p w:rsidR="0090649D" w:rsidRPr="00161709" w:rsidRDefault="0090649D" w:rsidP="00161709">
            <w:pPr>
              <w:pStyle w:val="tabelleBsL"/>
              <w:numPr>
                <w:ilvl w:val="0"/>
                <w:numId w:val="62"/>
              </w:numPr>
              <w:rPr>
                <w:color w:val="000000" w:themeColor="text1"/>
              </w:rPr>
            </w:pPr>
            <w:r w:rsidRPr="00161709">
              <w:rPr>
                <w:color w:val="000000" w:themeColor="text1"/>
              </w:rPr>
              <w:t>Änderung von Planungsergebnissen (Teilergebnissen) aus Umständen, die der Planer nicht zu vertreten hat</w:t>
            </w:r>
          </w:p>
          <w:p w:rsidR="0090649D" w:rsidRPr="00E038E5" w:rsidRDefault="0090649D" w:rsidP="0090649D">
            <w:pPr>
              <w:pStyle w:val="tabelleBsL"/>
              <w:numPr>
                <w:ilvl w:val="0"/>
                <w:numId w:val="54"/>
              </w:numPr>
              <w:tabs>
                <w:tab w:val="clear" w:pos="1808"/>
                <w:tab w:val="num" w:pos="1701"/>
              </w:tabs>
              <w:rPr>
                <w:color w:val="000000" w:themeColor="text1"/>
              </w:rPr>
            </w:pPr>
            <w:r w:rsidRPr="00E038E5">
              <w:rPr>
                <w:color w:val="000000" w:themeColor="text1"/>
              </w:rPr>
              <w:t>Antrag auf behördliche Abnahmen und Teilnahme daran</w:t>
            </w:r>
          </w:p>
          <w:p w:rsidR="0090649D" w:rsidRPr="00E038E5" w:rsidRDefault="0090649D" w:rsidP="0090649D">
            <w:pPr>
              <w:pStyle w:val="tabelleBsL"/>
              <w:numPr>
                <w:ilvl w:val="0"/>
                <w:numId w:val="54"/>
              </w:numPr>
              <w:tabs>
                <w:tab w:val="clear" w:pos="1808"/>
                <w:tab w:val="num" w:pos="1701"/>
              </w:tabs>
              <w:rPr>
                <w:color w:val="000000" w:themeColor="text1"/>
              </w:rPr>
            </w:pPr>
            <w:r w:rsidRPr="00E038E5">
              <w:rPr>
                <w:color w:val="000000" w:themeColor="text1"/>
              </w:rPr>
              <w:t>Mitwirkung bei der Übergabe des Objekts einschließlich Zusammenstellung und Übergabe der erforderlichen Unterlagen, zum Beispiel Abnahmeniederschrift und Prüfungsprotokolle</w:t>
            </w:r>
          </w:p>
          <w:p w:rsidR="0090649D" w:rsidRPr="00E038E5" w:rsidRDefault="0090649D" w:rsidP="0090649D">
            <w:pPr>
              <w:pStyle w:val="tabelleBsL"/>
              <w:numPr>
                <w:ilvl w:val="0"/>
                <w:numId w:val="54"/>
              </w:numPr>
              <w:tabs>
                <w:tab w:val="clear" w:pos="1808"/>
                <w:tab w:val="num" w:pos="1701"/>
              </w:tabs>
              <w:rPr>
                <w:color w:val="000000" w:themeColor="text1"/>
              </w:rPr>
            </w:pPr>
            <w:r w:rsidRPr="00E038E5">
              <w:rPr>
                <w:color w:val="000000" w:themeColor="text1"/>
              </w:rPr>
              <w:t>Auflisten der Gewährleistungsansprüche und der entsprechenden Fristabläufe</w:t>
            </w:r>
          </w:p>
          <w:p w:rsidR="0090649D" w:rsidRPr="00E038E5" w:rsidRDefault="0090649D" w:rsidP="0090649D">
            <w:pPr>
              <w:pStyle w:val="tabelleBsL"/>
              <w:numPr>
                <w:ilvl w:val="0"/>
                <w:numId w:val="54"/>
              </w:numPr>
              <w:tabs>
                <w:tab w:val="clear" w:pos="1808"/>
                <w:tab w:val="num" w:pos="1701"/>
              </w:tabs>
              <w:rPr>
                <w:color w:val="000000" w:themeColor="text1"/>
              </w:rPr>
            </w:pPr>
            <w:r w:rsidRPr="00E038E5">
              <w:rPr>
                <w:color w:val="000000" w:themeColor="text1"/>
              </w:rPr>
              <w:t>Baubegleitung durch den Planer in der Bauphase für den Fall, dass die Bauaufsicht von einem Dritten wahrgenommen wird oder für den Fall einer Funktionalausschreibung</w:t>
            </w:r>
          </w:p>
          <w:p w:rsidR="0090649D" w:rsidRPr="00E038E5" w:rsidRDefault="0090649D" w:rsidP="0090649D">
            <w:pPr>
              <w:pStyle w:val="tabelleBsL"/>
              <w:numPr>
                <w:ilvl w:val="0"/>
                <w:numId w:val="54"/>
              </w:numPr>
              <w:tabs>
                <w:tab w:val="clear" w:pos="1808"/>
                <w:tab w:val="num" w:pos="1701"/>
              </w:tabs>
              <w:rPr>
                <w:color w:val="000000" w:themeColor="text1"/>
              </w:rPr>
            </w:pPr>
            <w:r w:rsidRPr="00E038E5">
              <w:rPr>
                <w:color w:val="000000" w:themeColor="text1"/>
              </w:rPr>
              <w:t>Überwachung Güte- und Funktionsprüfung</w:t>
            </w:r>
          </w:p>
          <w:p w:rsidR="0090649D" w:rsidRPr="00E038E5" w:rsidRDefault="0090649D" w:rsidP="0090649D">
            <w:pPr>
              <w:pStyle w:val="tabelleBsL"/>
              <w:numPr>
                <w:ilvl w:val="0"/>
                <w:numId w:val="54"/>
              </w:numPr>
              <w:tabs>
                <w:tab w:val="clear" w:pos="1808"/>
                <w:tab w:val="num" w:pos="1701"/>
              </w:tabs>
              <w:rPr>
                <w:color w:val="000000" w:themeColor="text1"/>
              </w:rPr>
            </w:pPr>
            <w:r w:rsidRPr="00E038E5">
              <w:rPr>
                <w:color w:val="000000" w:themeColor="text1"/>
              </w:rPr>
              <w:t>Koordinierung externer Prüfer</w:t>
            </w:r>
          </w:p>
          <w:p w:rsidR="0090649D" w:rsidRPr="00E038E5" w:rsidRDefault="0090649D" w:rsidP="0090649D">
            <w:pPr>
              <w:pStyle w:val="tabelleBsL"/>
              <w:numPr>
                <w:ilvl w:val="0"/>
                <w:numId w:val="54"/>
              </w:numPr>
              <w:tabs>
                <w:tab w:val="clear" w:pos="1808"/>
                <w:tab w:val="num" w:pos="1701"/>
              </w:tabs>
              <w:rPr>
                <w:color w:val="000000" w:themeColor="text1"/>
              </w:rPr>
            </w:pPr>
            <w:r w:rsidRPr="00E038E5">
              <w:rPr>
                <w:color w:val="000000" w:themeColor="text1"/>
              </w:rPr>
              <w:t>Erstellung der Rechnungsnachweise für die Förderungen</w:t>
            </w:r>
          </w:p>
          <w:p w:rsidR="0090649D" w:rsidRPr="00E038E5" w:rsidRDefault="0090649D" w:rsidP="0090649D">
            <w:pPr>
              <w:pStyle w:val="tabelleBsL"/>
              <w:numPr>
                <w:ilvl w:val="0"/>
                <w:numId w:val="54"/>
              </w:numPr>
              <w:tabs>
                <w:tab w:val="clear" w:pos="1808"/>
                <w:tab w:val="num" w:pos="1701"/>
              </w:tabs>
              <w:rPr>
                <w:color w:val="000000" w:themeColor="text1"/>
              </w:rPr>
            </w:pPr>
            <w:r w:rsidRPr="00E038E5">
              <w:rPr>
                <w:color w:val="000000" w:themeColor="text1"/>
              </w:rPr>
              <w:t>Überwachung der Einhaltung der Förderverträge</w:t>
            </w:r>
          </w:p>
          <w:p w:rsidR="0090649D" w:rsidRPr="00E038E5" w:rsidRDefault="0090649D" w:rsidP="0090649D">
            <w:pPr>
              <w:pStyle w:val="tabelleBsL"/>
              <w:numPr>
                <w:ilvl w:val="0"/>
                <w:numId w:val="54"/>
              </w:numPr>
              <w:tabs>
                <w:tab w:val="clear" w:pos="1808"/>
                <w:tab w:val="num" w:pos="1701"/>
              </w:tabs>
              <w:rPr>
                <w:color w:val="000000" w:themeColor="text1"/>
              </w:rPr>
            </w:pPr>
            <w:r w:rsidRPr="00E038E5">
              <w:rPr>
                <w:color w:val="000000" w:themeColor="text1"/>
              </w:rPr>
              <w:t>Mitwirkung bei der Feststellung der Grundinan-</w:t>
            </w:r>
            <w:proofErr w:type="spellStart"/>
            <w:r w:rsidRPr="00E038E5">
              <w:rPr>
                <w:color w:val="000000" w:themeColor="text1"/>
              </w:rPr>
              <w:t>spruchnahme</w:t>
            </w:r>
            <w:proofErr w:type="spellEnd"/>
            <w:r w:rsidRPr="00E038E5">
              <w:rPr>
                <w:color w:val="000000" w:themeColor="text1"/>
              </w:rPr>
              <w:t xml:space="preserve"> und daraus resultierender Abfindungen und Entschädigungen</w:t>
            </w:r>
          </w:p>
          <w:p w:rsidR="0090649D" w:rsidRPr="00E038E5" w:rsidRDefault="0090649D" w:rsidP="0090649D">
            <w:pPr>
              <w:pStyle w:val="tabelleBsL"/>
              <w:numPr>
                <w:ilvl w:val="0"/>
                <w:numId w:val="54"/>
              </w:numPr>
              <w:tabs>
                <w:tab w:val="clear" w:pos="1808"/>
                <w:tab w:val="num" w:pos="1701"/>
              </w:tabs>
              <w:rPr>
                <w:color w:val="000000" w:themeColor="text1"/>
              </w:rPr>
            </w:pPr>
            <w:r w:rsidRPr="00E038E5">
              <w:rPr>
                <w:color w:val="000000" w:themeColor="text1"/>
              </w:rPr>
              <w:t>Mitwirkung bei der Festlegung der Hausanschlüsse</w:t>
            </w:r>
          </w:p>
          <w:p w:rsidR="0090649D" w:rsidRPr="00E038E5" w:rsidRDefault="0090649D" w:rsidP="0090649D">
            <w:pPr>
              <w:pStyle w:val="tabelleBsL"/>
              <w:numPr>
                <w:ilvl w:val="0"/>
                <w:numId w:val="54"/>
              </w:numPr>
              <w:tabs>
                <w:tab w:val="clear" w:pos="1808"/>
                <w:tab w:val="num" w:pos="1701"/>
              </w:tabs>
              <w:rPr>
                <w:color w:val="000000" w:themeColor="text1"/>
              </w:rPr>
            </w:pPr>
            <w:r w:rsidRPr="00E038E5">
              <w:rPr>
                <w:color w:val="000000" w:themeColor="text1"/>
              </w:rPr>
              <w:t>Beratung und Vertretung des AG in technischer Hinsicht während der Bauausführung</w:t>
            </w:r>
          </w:p>
        </w:tc>
      </w:tr>
    </w:tbl>
    <w:p w:rsidR="0090649D" w:rsidRDefault="0090649D" w:rsidP="0056776F">
      <w:pPr>
        <w:tabs>
          <w:tab w:val="left" w:pos="1418"/>
        </w:tabs>
        <w:spacing w:before="120"/>
        <w:jc w:val="both"/>
        <w:rPr>
          <w:rFonts w:ascii="Arial" w:hAnsi="Arial" w:cs="Arial"/>
          <w:b/>
          <w:sz w:val="20"/>
        </w:rPr>
      </w:pPr>
    </w:p>
    <w:p w:rsidR="0090649D" w:rsidRDefault="0090649D" w:rsidP="0056776F">
      <w:pPr>
        <w:tabs>
          <w:tab w:val="left" w:pos="1418"/>
        </w:tabs>
        <w:spacing w:before="120"/>
        <w:jc w:val="both"/>
        <w:rPr>
          <w:rFonts w:ascii="Arial" w:hAnsi="Arial" w:cs="Arial"/>
          <w:b/>
          <w:sz w:val="20"/>
        </w:rPr>
      </w:pPr>
    </w:p>
    <w:tbl>
      <w:tblPr>
        <w:tblpPr w:leftFromText="180" w:rightFromText="180" w:vertAnchor="text" w:tblpY="1"/>
        <w:tblOverlap w:val="never"/>
        <w:tblW w:w="7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3560"/>
        <w:gridCol w:w="3561"/>
      </w:tblGrid>
      <w:tr w:rsidR="0090649D" w:rsidRPr="00E038E5" w:rsidTr="00264ACE">
        <w:trPr>
          <w:trHeight w:val="852"/>
        </w:trPr>
        <w:tc>
          <w:tcPr>
            <w:tcW w:w="3560" w:type="dxa"/>
            <w:tcBorders>
              <w:top w:val="nil"/>
              <w:bottom w:val="single" w:sz="4" w:space="0" w:color="000000" w:themeColor="text1"/>
            </w:tcBorders>
            <w:shd w:val="clear" w:color="auto" w:fill="auto"/>
          </w:tcPr>
          <w:p w:rsidR="0090649D" w:rsidRPr="00E038E5" w:rsidRDefault="0090649D" w:rsidP="00264ACE">
            <w:pPr>
              <w:pStyle w:val="tabelleGL"/>
              <w:numPr>
                <w:ilvl w:val="0"/>
                <w:numId w:val="0"/>
              </w:numPr>
              <w:ind w:left="227"/>
              <w:rPr>
                <w:color w:val="000000" w:themeColor="text1"/>
              </w:rPr>
            </w:pPr>
          </w:p>
        </w:tc>
        <w:tc>
          <w:tcPr>
            <w:tcW w:w="3561" w:type="dxa"/>
            <w:tcBorders>
              <w:top w:val="nil"/>
              <w:bottom w:val="single" w:sz="4" w:space="0" w:color="000000" w:themeColor="text1"/>
            </w:tcBorders>
            <w:shd w:val="clear" w:color="auto" w:fill="auto"/>
          </w:tcPr>
          <w:p w:rsidR="0090649D" w:rsidRPr="00E038E5" w:rsidRDefault="0090649D" w:rsidP="0090649D">
            <w:pPr>
              <w:pStyle w:val="tabelleBsL"/>
              <w:numPr>
                <w:ilvl w:val="0"/>
                <w:numId w:val="57"/>
              </w:numPr>
              <w:tabs>
                <w:tab w:val="clear" w:pos="1808"/>
                <w:tab w:val="num" w:pos="1701"/>
              </w:tabs>
              <w:rPr>
                <w:color w:val="000000" w:themeColor="text1"/>
              </w:rPr>
            </w:pPr>
            <w:r w:rsidRPr="00E038E5">
              <w:rPr>
                <w:color w:val="000000" w:themeColor="text1"/>
              </w:rPr>
              <w:t>Anpassen von Bauwerksplänen an maschinellen Vorgaben auf Basis LPH 6</w:t>
            </w:r>
            <w:r w:rsidRPr="00E65CDF">
              <w:rPr>
                <w:color w:val="000000" w:themeColor="text1"/>
                <w:vertAlign w:val="superscript"/>
              </w:rPr>
              <w:t xml:space="preserve"> x)</w:t>
            </w:r>
          </w:p>
          <w:p w:rsidR="0090649D" w:rsidRPr="00E65CDF" w:rsidRDefault="0090649D" w:rsidP="00264ACE">
            <w:pPr>
              <w:pStyle w:val="tabelleBsL"/>
              <w:numPr>
                <w:ilvl w:val="0"/>
                <w:numId w:val="0"/>
              </w:numPr>
              <w:ind w:left="198" w:hanging="198"/>
              <w:rPr>
                <w:color w:val="000000" w:themeColor="text1"/>
              </w:rPr>
            </w:pPr>
            <w:r>
              <w:rPr>
                <w:color w:val="000000" w:themeColor="text1"/>
              </w:rPr>
              <w:t>14.</w:t>
            </w:r>
            <w:r w:rsidRPr="00E65CDF">
              <w:rPr>
                <w:color w:val="000000" w:themeColor="text1"/>
                <w:sz w:val="8"/>
                <w:szCs w:val="8"/>
              </w:rPr>
              <w:t xml:space="preserve"> </w:t>
            </w:r>
            <w:r w:rsidRPr="00E65CDF">
              <w:rPr>
                <w:color w:val="000000" w:themeColor="text1"/>
              </w:rPr>
              <w:t xml:space="preserve">Begleitung der Herstellung, letzte Klärung von technischen, funktionalen </w:t>
            </w:r>
            <w:proofErr w:type="spellStart"/>
            <w:r w:rsidRPr="00E65CDF">
              <w:rPr>
                <w:color w:val="000000" w:themeColor="text1"/>
              </w:rPr>
              <w:t>Einzelheiten</w:t>
            </w:r>
            <w:r w:rsidRPr="00E65CDF">
              <w:rPr>
                <w:color w:val="000000" w:themeColor="text1"/>
                <w:vertAlign w:val="superscript"/>
              </w:rPr>
              <w:t>x</w:t>
            </w:r>
            <w:proofErr w:type="spellEnd"/>
            <w:r w:rsidRPr="00E65CDF">
              <w:rPr>
                <w:color w:val="000000" w:themeColor="text1"/>
                <w:vertAlign w:val="superscript"/>
              </w:rPr>
              <w:t>)</w:t>
            </w:r>
          </w:p>
          <w:p w:rsidR="0090649D" w:rsidRPr="00E038E5" w:rsidRDefault="0090649D" w:rsidP="00264ACE">
            <w:pPr>
              <w:pStyle w:val="abstand3"/>
              <w:rPr>
                <w:color w:val="000000" w:themeColor="text1"/>
              </w:rPr>
            </w:pPr>
          </w:p>
        </w:tc>
      </w:tr>
      <w:tr w:rsidR="0090649D" w:rsidRPr="00F85E4C" w:rsidTr="00264AC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560" w:type="dxa"/>
            <w:tcBorders>
              <w:top w:val="single" w:sz="4" w:space="0" w:color="000000" w:themeColor="text1"/>
              <w:bottom w:val="nil"/>
            </w:tcBorders>
            <w:shd w:val="clear" w:color="auto" w:fill="FFFFFF"/>
          </w:tcPr>
          <w:p w:rsidR="0090649D" w:rsidRPr="00F85E4C" w:rsidRDefault="0090649D" w:rsidP="00264ACE">
            <w:pPr>
              <w:pStyle w:val="LPH"/>
            </w:pPr>
            <w:r w:rsidRPr="00F85E4C">
              <w:rPr>
                <w:rFonts w:ascii="Arial" w:hAnsi="Arial" w:cs="Arial"/>
              </w:rPr>
              <w:t>LPH 9</w:t>
            </w:r>
            <w:r w:rsidRPr="00F85E4C">
              <w:rPr>
                <w:rFonts w:ascii="Arial" w:hAnsi="Arial" w:cs="Arial"/>
              </w:rPr>
              <w:tab/>
            </w:r>
            <w:r w:rsidRPr="00F85E4C">
              <w:t>Objektbetreuung</w:t>
            </w:r>
          </w:p>
        </w:tc>
        <w:tc>
          <w:tcPr>
            <w:tcW w:w="3561" w:type="dxa"/>
            <w:tcBorders>
              <w:top w:val="single" w:sz="4" w:space="0" w:color="000000" w:themeColor="text1"/>
              <w:bottom w:val="nil"/>
            </w:tcBorders>
            <w:shd w:val="clear" w:color="auto" w:fill="FFFFFF"/>
          </w:tcPr>
          <w:p w:rsidR="0090649D" w:rsidRPr="00F85E4C" w:rsidRDefault="0090649D" w:rsidP="00264ACE">
            <w:pPr>
              <w:pStyle w:val="LPH"/>
            </w:pPr>
          </w:p>
        </w:tc>
      </w:tr>
      <w:tr w:rsidR="0090649D" w:rsidRPr="00F85E4C" w:rsidTr="00264AC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560" w:type="dxa"/>
            <w:tcBorders>
              <w:top w:val="single" w:sz="4" w:space="0" w:color="auto"/>
              <w:bottom w:val="single" w:sz="4" w:space="0" w:color="auto"/>
            </w:tcBorders>
            <w:shd w:val="clear" w:color="auto" w:fill="FFFFFF"/>
          </w:tcPr>
          <w:p w:rsidR="0090649D" w:rsidRPr="006134FB" w:rsidRDefault="0090649D" w:rsidP="00161709">
            <w:pPr>
              <w:pStyle w:val="tabelleGL"/>
              <w:numPr>
                <w:ilvl w:val="0"/>
                <w:numId w:val="69"/>
              </w:numPr>
            </w:pPr>
            <w:r w:rsidRPr="006134FB">
              <w:t xml:space="preserve">Einreichung von Unterlagen bei der zuständigen Bewilligungsbehörde </w:t>
            </w:r>
          </w:p>
          <w:p w:rsidR="0090649D" w:rsidRPr="006134FB" w:rsidRDefault="0090649D" w:rsidP="00264ACE">
            <w:pPr>
              <w:pStyle w:val="tabelleGL"/>
            </w:pPr>
            <w:r w:rsidRPr="006134FB">
              <w:t xml:space="preserve">Teilnahme an der wasserrechtlichen </w:t>
            </w:r>
            <w:proofErr w:type="spellStart"/>
            <w:r w:rsidRPr="006134FB">
              <w:t>Überprü-fungsverhandlung</w:t>
            </w:r>
            <w:proofErr w:type="spellEnd"/>
          </w:p>
          <w:p w:rsidR="0090649D" w:rsidRPr="006134FB" w:rsidRDefault="0090649D" w:rsidP="00264ACE">
            <w:pPr>
              <w:pStyle w:val="tabelleGL"/>
            </w:pPr>
            <w:r w:rsidRPr="006134FB">
              <w:t>Einpflegung in Leitungsinformationssystem</w:t>
            </w:r>
          </w:p>
          <w:p w:rsidR="0090649D" w:rsidRPr="00F85E4C" w:rsidRDefault="0090649D" w:rsidP="00264ACE">
            <w:pPr>
              <w:pStyle w:val="tabelleGL"/>
            </w:pPr>
            <w:r w:rsidRPr="006134FB">
              <w:t xml:space="preserve">Adaptierung der Unterlage für spätere Arbeiten laut </w:t>
            </w:r>
            <w:proofErr w:type="spellStart"/>
            <w:r w:rsidRPr="006134FB">
              <w:t>BauKG</w:t>
            </w:r>
            <w:proofErr w:type="spellEnd"/>
          </w:p>
        </w:tc>
        <w:tc>
          <w:tcPr>
            <w:tcW w:w="3561" w:type="dxa"/>
            <w:tcBorders>
              <w:top w:val="single" w:sz="4" w:space="0" w:color="auto"/>
              <w:bottom w:val="single" w:sz="4" w:space="0" w:color="auto"/>
            </w:tcBorders>
            <w:shd w:val="clear" w:color="auto" w:fill="FFFFFF"/>
          </w:tcPr>
          <w:p w:rsidR="0090649D" w:rsidRDefault="0090649D" w:rsidP="00161709">
            <w:pPr>
              <w:pStyle w:val="tabelleBsL"/>
              <w:numPr>
                <w:ilvl w:val="0"/>
                <w:numId w:val="68"/>
              </w:numPr>
            </w:pPr>
            <w:r>
              <w:t>Abschlussvermessung</w:t>
            </w:r>
          </w:p>
          <w:p w:rsidR="0090649D" w:rsidRDefault="0090649D" w:rsidP="0090649D">
            <w:pPr>
              <w:pStyle w:val="tabelleBsL"/>
              <w:numPr>
                <w:ilvl w:val="0"/>
                <w:numId w:val="57"/>
              </w:numPr>
              <w:tabs>
                <w:tab w:val="clear" w:pos="1808"/>
                <w:tab w:val="num" w:pos="1701"/>
              </w:tabs>
            </w:pPr>
            <w:r>
              <w:t>Erstellung von Bestandunterlagen</w:t>
            </w:r>
          </w:p>
          <w:p w:rsidR="0090649D" w:rsidRDefault="0090649D" w:rsidP="0090649D">
            <w:pPr>
              <w:pStyle w:val="tabelleBsL"/>
              <w:numPr>
                <w:ilvl w:val="0"/>
                <w:numId w:val="57"/>
              </w:numPr>
              <w:tabs>
                <w:tab w:val="clear" w:pos="1808"/>
                <w:tab w:val="num" w:pos="1701"/>
              </w:tabs>
            </w:pPr>
            <w:r>
              <w:t>Erstellung der Unterlagen für die erforderliche wasserrechtliche Überprüfung</w:t>
            </w:r>
          </w:p>
          <w:p w:rsidR="0090649D" w:rsidRDefault="0090649D" w:rsidP="0090649D">
            <w:pPr>
              <w:pStyle w:val="tabelleBsL"/>
              <w:numPr>
                <w:ilvl w:val="0"/>
                <w:numId w:val="57"/>
              </w:numPr>
              <w:tabs>
                <w:tab w:val="clear" w:pos="1808"/>
                <w:tab w:val="num" w:pos="1701"/>
              </w:tabs>
            </w:pPr>
            <w:r>
              <w:t xml:space="preserve">Erstellung der Unterlagen für die erforderlichen weiteren </w:t>
            </w:r>
            <w:proofErr w:type="spellStart"/>
            <w:r>
              <w:t>materienrechtlichen</w:t>
            </w:r>
            <w:proofErr w:type="spellEnd"/>
            <w:r>
              <w:t xml:space="preserve"> Überprüfungen</w:t>
            </w:r>
          </w:p>
          <w:p w:rsidR="0090649D" w:rsidRDefault="0090649D" w:rsidP="0090649D">
            <w:pPr>
              <w:pStyle w:val="tabelleBsL"/>
              <w:numPr>
                <w:ilvl w:val="0"/>
                <w:numId w:val="57"/>
              </w:numPr>
              <w:tabs>
                <w:tab w:val="clear" w:pos="1808"/>
                <w:tab w:val="num" w:pos="1701"/>
              </w:tabs>
            </w:pPr>
            <w:r>
              <w:t>Erstellung der Unterlagen für die Kollaudierung nach den Richtlinien der Fördergeber (EU, Bund, Land, etc.)</w:t>
            </w:r>
          </w:p>
          <w:p w:rsidR="0090649D" w:rsidRDefault="0090649D" w:rsidP="0090649D">
            <w:pPr>
              <w:pStyle w:val="tabelleBsL"/>
              <w:numPr>
                <w:ilvl w:val="0"/>
                <w:numId w:val="57"/>
              </w:numPr>
              <w:tabs>
                <w:tab w:val="clear" w:pos="1808"/>
                <w:tab w:val="num" w:pos="1701"/>
              </w:tabs>
            </w:pPr>
            <w:r>
              <w:t>Verhandlungen mit Behörden</w:t>
            </w:r>
          </w:p>
          <w:p w:rsidR="0090649D" w:rsidRDefault="0090649D" w:rsidP="0090649D">
            <w:pPr>
              <w:pStyle w:val="tabelleBsL"/>
              <w:numPr>
                <w:ilvl w:val="0"/>
                <w:numId w:val="57"/>
              </w:numPr>
              <w:tabs>
                <w:tab w:val="clear" w:pos="1808"/>
                <w:tab w:val="num" w:pos="1701"/>
              </w:tabs>
            </w:pPr>
            <w:r>
              <w:t>Einreichung bei den zuständigen Förderstellen</w:t>
            </w:r>
          </w:p>
          <w:p w:rsidR="0090649D" w:rsidRDefault="0090649D" w:rsidP="0090649D">
            <w:pPr>
              <w:pStyle w:val="tabelleBsL"/>
              <w:numPr>
                <w:ilvl w:val="0"/>
                <w:numId w:val="57"/>
              </w:numPr>
              <w:tabs>
                <w:tab w:val="clear" w:pos="1808"/>
                <w:tab w:val="num" w:pos="1701"/>
              </w:tabs>
            </w:pPr>
            <w:r>
              <w:t>Verhandlungen mit den Förderstellen</w:t>
            </w:r>
          </w:p>
          <w:p w:rsidR="0090649D" w:rsidRDefault="0090649D" w:rsidP="0090649D">
            <w:pPr>
              <w:pStyle w:val="tabelleBsL"/>
              <w:numPr>
                <w:ilvl w:val="0"/>
                <w:numId w:val="57"/>
              </w:numPr>
              <w:tabs>
                <w:tab w:val="clear" w:pos="1808"/>
                <w:tab w:val="num" w:pos="1701"/>
              </w:tabs>
            </w:pPr>
            <w:r>
              <w:t xml:space="preserve">Erstellung von Brandschutzplänen, Unterlagen gemäß VEXAT etc. </w:t>
            </w:r>
          </w:p>
          <w:p w:rsidR="0090649D" w:rsidRDefault="0090649D" w:rsidP="0090649D">
            <w:pPr>
              <w:pStyle w:val="tabelleBsL"/>
              <w:numPr>
                <w:ilvl w:val="0"/>
                <w:numId w:val="57"/>
              </w:numPr>
              <w:tabs>
                <w:tab w:val="clear" w:pos="1808"/>
                <w:tab w:val="num" w:pos="1701"/>
              </w:tabs>
            </w:pPr>
            <w:r>
              <w:t>Objektbegehung zur Mängelfeststellung vor Ablauf der Verjährungsfristen der Gewährleistungsansprüche gegenüber den ausführenden Unternehmen einschließlich der Mitwirkung an der Schlussfeststellung</w:t>
            </w:r>
          </w:p>
          <w:p w:rsidR="0090649D" w:rsidRDefault="0090649D" w:rsidP="0090649D">
            <w:pPr>
              <w:pStyle w:val="tabelleBsL"/>
              <w:numPr>
                <w:ilvl w:val="0"/>
                <w:numId w:val="57"/>
              </w:numPr>
              <w:tabs>
                <w:tab w:val="clear" w:pos="1808"/>
                <w:tab w:val="num" w:pos="1701"/>
              </w:tabs>
            </w:pPr>
            <w:r>
              <w:t>Überwachen der Beseitigung von Mängeln, die innerhalb der Verjährungsfristen der Gewährleistungsansprüche auftreten</w:t>
            </w:r>
          </w:p>
          <w:p w:rsidR="0090649D" w:rsidRDefault="0090649D" w:rsidP="0090649D">
            <w:pPr>
              <w:pStyle w:val="tabelleBsL"/>
              <w:numPr>
                <w:ilvl w:val="0"/>
                <w:numId w:val="57"/>
              </w:numPr>
              <w:tabs>
                <w:tab w:val="clear" w:pos="1808"/>
                <w:tab w:val="num" w:pos="1701"/>
              </w:tabs>
            </w:pPr>
            <w:r>
              <w:t>Mitwirken bei der Freigabe von Sicherheitsleistungen</w:t>
            </w:r>
          </w:p>
          <w:p w:rsidR="0090649D" w:rsidRDefault="0090649D" w:rsidP="0090649D">
            <w:pPr>
              <w:pStyle w:val="tabelleBsL"/>
              <w:numPr>
                <w:ilvl w:val="0"/>
                <w:numId w:val="57"/>
              </w:numPr>
              <w:tabs>
                <w:tab w:val="clear" w:pos="1808"/>
                <w:tab w:val="num" w:pos="1701"/>
              </w:tabs>
            </w:pPr>
            <w:r>
              <w:t>Erstellen eines Bauwerksbuchs</w:t>
            </w:r>
          </w:p>
          <w:p w:rsidR="0090649D" w:rsidRDefault="0090649D" w:rsidP="0090649D">
            <w:pPr>
              <w:pStyle w:val="tabelleBsL"/>
              <w:numPr>
                <w:ilvl w:val="0"/>
                <w:numId w:val="57"/>
              </w:numPr>
              <w:tabs>
                <w:tab w:val="clear" w:pos="1808"/>
                <w:tab w:val="num" w:pos="1701"/>
              </w:tabs>
            </w:pPr>
            <w:r>
              <w:t>Erstellen von Wartungs- und Betriebsvorschriften für das Objekt</w:t>
            </w:r>
          </w:p>
          <w:p w:rsidR="0090649D" w:rsidRDefault="0090649D" w:rsidP="0090649D">
            <w:pPr>
              <w:pStyle w:val="tabelleBsL"/>
              <w:numPr>
                <w:ilvl w:val="0"/>
                <w:numId w:val="57"/>
              </w:numPr>
              <w:tabs>
                <w:tab w:val="clear" w:pos="1808"/>
                <w:tab w:val="num" w:pos="1701"/>
              </w:tabs>
            </w:pPr>
            <w:r>
              <w:t>Mithilfe beim Aufbau einer Wartungsorganisation</w:t>
            </w:r>
          </w:p>
          <w:p w:rsidR="0090649D" w:rsidRDefault="0090649D" w:rsidP="0090649D">
            <w:pPr>
              <w:pStyle w:val="tabelleBsL"/>
              <w:numPr>
                <w:ilvl w:val="0"/>
                <w:numId w:val="57"/>
              </w:numPr>
              <w:tabs>
                <w:tab w:val="clear" w:pos="1808"/>
                <w:tab w:val="num" w:pos="1701"/>
              </w:tabs>
            </w:pPr>
            <w:r>
              <w:t>Mithilfe bei der Einschulung des Betriebspersonals</w:t>
            </w:r>
          </w:p>
          <w:p w:rsidR="0090649D" w:rsidRDefault="0090649D" w:rsidP="0090649D">
            <w:pPr>
              <w:pStyle w:val="tabelleBsL"/>
              <w:numPr>
                <w:ilvl w:val="0"/>
                <w:numId w:val="57"/>
              </w:numPr>
              <w:tabs>
                <w:tab w:val="clear" w:pos="1808"/>
                <w:tab w:val="num" w:pos="1701"/>
              </w:tabs>
            </w:pPr>
            <w:r>
              <w:t>Mitwirkung in Außerstreitverfahren</w:t>
            </w:r>
          </w:p>
          <w:p w:rsidR="0090649D" w:rsidRDefault="0090649D" w:rsidP="0090649D">
            <w:pPr>
              <w:pStyle w:val="tabelleBsL"/>
              <w:numPr>
                <w:ilvl w:val="0"/>
                <w:numId w:val="57"/>
              </w:numPr>
              <w:tabs>
                <w:tab w:val="clear" w:pos="1808"/>
                <w:tab w:val="num" w:pos="1701"/>
              </w:tabs>
            </w:pPr>
            <w:r>
              <w:t xml:space="preserve">Mitwirkung in Schiedsgerichtverfahren </w:t>
            </w:r>
          </w:p>
          <w:p w:rsidR="0090649D" w:rsidRDefault="0090649D" w:rsidP="0090649D">
            <w:pPr>
              <w:pStyle w:val="tabelleBsL"/>
              <w:numPr>
                <w:ilvl w:val="0"/>
                <w:numId w:val="57"/>
              </w:numPr>
              <w:tabs>
                <w:tab w:val="clear" w:pos="1808"/>
                <w:tab w:val="num" w:pos="1701"/>
              </w:tabs>
            </w:pPr>
            <w:r>
              <w:t>Mithilfe Anlagenbetrieb</w:t>
            </w:r>
          </w:p>
          <w:p w:rsidR="0090649D" w:rsidRDefault="0090649D" w:rsidP="0090649D">
            <w:pPr>
              <w:pStyle w:val="tabelleBsL"/>
              <w:numPr>
                <w:ilvl w:val="0"/>
                <w:numId w:val="57"/>
              </w:numPr>
              <w:tabs>
                <w:tab w:val="clear" w:pos="1808"/>
                <w:tab w:val="num" w:pos="1701"/>
              </w:tabs>
            </w:pPr>
            <w:r>
              <w:t>Beratung Verfahrenstechnik</w:t>
            </w:r>
          </w:p>
          <w:p w:rsidR="0090649D" w:rsidRDefault="0090649D" w:rsidP="0090649D">
            <w:pPr>
              <w:pStyle w:val="tabelleBsL"/>
              <w:numPr>
                <w:ilvl w:val="0"/>
                <w:numId w:val="57"/>
              </w:numPr>
              <w:tabs>
                <w:tab w:val="clear" w:pos="1808"/>
                <w:tab w:val="num" w:pos="1701"/>
              </w:tabs>
            </w:pPr>
            <w:r>
              <w:t>Verwendungsnachweis</w:t>
            </w:r>
          </w:p>
          <w:p w:rsidR="0090649D" w:rsidRPr="00F85E4C" w:rsidRDefault="0090649D" w:rsidP="00264ACE">
            <w:pPr>
              <w:pStyle w:val="abstand3"/>
            </w:pPr>
          </w:p>
        </w:tc>
      </w:tr>
    </w:tbl>
    <w:p w:rsidR="0090649D" w:rsidRDefault="0090649D" w:rsidP="0056776F">
      <w:pPr>
        <w:tabs>
          <w:tab w:val="left" w:pos="1418"/>
        </w:tabs>
        <w:spacing w:before="120"/>
        <w:jc w:val="both"/>
        <w:rPr>
          <w:rFonts w:ascii="Arial" w:hAnsi="Arial" w:cs="Arial"/>
          <w:b/>
          <w:sz w:val="20"/>
        </w:rPr>
      </w:pPr>
    </w:p>
    <w:p w:rsidR="00714480" w:rsidRDefault="00714480" w:rsidP="0056776F">
      <w:pPr>
        <w:tabs>
          <w:tab w:val="left" w:pos="1418"/>
        </w:tabs>
        <w:spacing w:before="120"/>
        <w:jc w:val="both"/>
        <w:rPr>
          <w:rFonts w:ascii="Arial" w:hAnsi="Arial" w:cs="Arial"/>
          <w:b/>
          <w:sz w:val="20"/>
        </w:rPr>
        <w:sectPr w:rsidR="00714480" w:rsidSect="00B50224">
          <w:headerReference w:type="even" r:id="rId18"/>
          <w:footerReference w:type="even" r:id="rId19"/>
          <w:pgSz w:w="11906" w:h="16838" w:code="9"/>
          <w:pgMar w:top="1701" w:right="3402" w:bottom="1418" w:left="1418" w:header="709" w:footer="709" w:gutter="0"/>
          <w:paperSrc w:first="7" w:other="260"/>
          <w:cols w:space="708"/>
          <w:docGrid w:linePitch="360"/>
        </w:sectPr>
      </w:pPr>
    </w:p>
    <w:p w:rsidR="00B50224" w:rsidRPr="0056776F" w:rsidRDefault="00B50224" w:rsidP="0056776F">
      <w:pPr>
        <w:tabs>
          <w:tab w:val="left" w:pos="1418"/>
        </w:tabs>
        <w:spacing w:before="120"/>
        <w:jc w:val="both"/>
        <w:rPr>
          <w:rFonts w:ascii="Arial" w:hAnsi="Arial" w:cs="Arial"/>
          <w:b/>
          <w:sz w:val="20"/>
        </w:rPr>
      </w:pPr>
      <w:bookmarkStart w:id="246" w:name="_GoBack"/>
      <w:bookmarkEnd w:id="246"/>
    </w:p>
    <w:sectPr w:rsidR="00B50224" w:rsidRPr="0056776F" w:rsidSect="00B50224">
      <w:headerReference w:type="even" r:id="rId20"/>
      <w:footerReference w:type="even" r:id="rId21"/>
      <w:pgSz w:w="11906" w:h="16838" w:code="9"/>
      <w:pgMar w:top="1701" w:right="3402" w:bottom="1418" w:left="1418" w:header="709" w:footer="709" w:gutter="0"/>
      <w:paperSrc w:first="7"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ACE" w:rsidRDefault="00264ACE" w:rsidP="00B0498A">
      <w:r>
        <w:separator/>
      </w:r>
    </w:p>
  </w:endnote>
  <w:endnote w:type="continuationSeparator" w:id="0">
    <w:p w:rsidR="00264ACE" w:rsidRDefault="00264ACE" w:rsidP="00B0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umnst777 BT">
    <w:panose1 w:val="020B0603030504020204"/>
    <w:charset w:val="00"/>
    <w:family w:val="swiss"/>
    <w:pitch w:val="variable"/>
    <w:sig w:usb0="00000087" w:usb1="00000000" w:usb2="00000000" w:usb3="00000000" w:csb0="0000001B" w:csb1="00000000"/>
  </w:font>
  <w:font w:name="LTFrutiger Next CondReg">
    <w:altName w:val="Cambria"/>
    <w:charset w:val="00"/>
    <w:family w:val="auto"/>
    <w:pitch w:val="variable"/>
    <w:sig w:usb0="00000003" w:usb1="00000040" w:usb2="00000000" w:usb3="00000000" w:csb0="00000001" w:csb1="00000000"/>
  </w:font>
  <w:font w:name="Arial Fett">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ACE" w:rsidRPr="002979FE" w:rsidRDefault="00264ACE" w:rsidP="002979FE">
    <w:pPr>
      <w:pStyle w:val="Fuzeile"/>
      <w:tabs>
        <w:tab w:val="clear" w:pos="4536"/>
        <w:tab w:val="clear" w:pos="9072"/>
        <w:tab w:val="left" w:pos="7371"/>
        <w:tab w:val="right" w:pos="9781"/>
      </w:tabs>
      <w:ind w:right="-2553"/>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 </w:t>
    </w:r>
    <w:r>
      <w:rPr>
        <w:rFonts w:ascii="Arial" w:hAnsi="Arial" w:cs="Arial"/>
        <w:b/>
        <w:color w:val="C00000"/>
        <w:sz w:val="14"/>
        <w:szCs w:val="14"/>
      </w:rPr>
      <w:t>VERSION 02</w:t>
    </w:r>
    <w:r>
      <w:rPr>
        <w:rStyle w:val="Seitenzahl"/>
        <w:sz w:val="14"/>
        <w:szCs w:val="14"/>
      </w:rPr>
      <w:tab/>
    </w:r>
    <w:r>
      <w:rPr>
        <w:rFonts w:ascii="Arial" w:hAnsi="Arial" w:cs="Arial"/>
        <w:color w:val="808080" w:themeColor="background1" w:themeShade="80"/>
        <w:sz w:val="14"/>
        <w:szCs w:val="14"/>
      </w:rPr>
      <w:t>20.06.2017</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Pr>
        <w:rFonts w:ascii="Arial" w:hAnsi="Arial" w:cs="Arial"/>
        <w:noProof/>
        <w:color w:val="7F7F7F"/>
        <w:sz w:val="14"/>
        <w:szCs w:val="14"/>
      </w:rPr>
      <w:t>13</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714480">
      <w:rPr>
        <w:rFonts w:ascii="Arial" w:hAnsi="Arial" w:cs="Arial"/>
        <w:noProof/>
        <w:color w:val="7F7F7F"/>
        <w:sz w:val="14"/>
        <w:szCs w:val="14"/>
      </w:rPr>
      <w:instrText>18</w:instrText>
    </w:r>
    <w:r w:rsidRPr="00144267">
      <w:rPr>
        <w:rFonts w:ascii="Arial" w:hAnsi="Arial" w:cs="Arial"/>
        <w:color w:val="7F7F7F"/>
        <w:sz w:val="14"/>
        <w:szCs w:val="14"/>
      </w:rPr>
      <w:fldChar w:fldCharType="end"/>
    </w:r>
    <w:r w:rsidRPr="00144267">
      <w:rPr>
        <w:rFonts w:ascii="Arial" w:hAnsi="Arial" w:cs="Arial"/>
        <w:color w:val="7F7F7F"/>
        <w:sz w:val="14"/>
        <w:szCs w:val="14"/>
      </w:rPr>
      <w:fldChar w:fldCharType="separate"/>
    </w:r>
    <w:r w:rsidR="00714480">
      <w:rPr>
        <w:rFonts w:ascii="Arial" w:hAnsi="Arial" w:cs="Arial"/>
        <w:noProof/>
        <w:color w:val="7F7F7F"/>
        <w:sz w:val="14"/>
        <w:szCs w:val="14"/>
      </w:rPr>
      <w:t>18</w:t>
    </w:r>
    <w:r w:rsidRPr="00144267">
      <w:rPr>
        <w:rFonts w:ascii="Arial" w:hAnsi="Arial" w:cs="Arial"/>
        <w:color w:val="7F7F7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ACE" w:rsidRPr="00A35F3A" w:rsidRDefault="00264ACE" w:rsidP="002979FE">
    <w:pPr>
      <w:pStyle w:val="Fuzeile"/>
      <w:tabs>
        <w:tab w:val="clear" w:pos="4536"/>
        <w:tab w:val="clear" w:pos="9072"/>
        <w:tab w:val="left" w:pos="7371"/>
        <w:tab w:val="right" w:pos="9781"/>
      </w:tabs>
      <w:ind w:right="-2553"/>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w:t>
    </w:r>
    <w:r>
      <w:rPr>
        <w:rStyle w:val="Seitenzahl"/>
        <w:sz w:val="14"/>
        <w:szCs w:val="14"/>
      </w:rPr>
      <w:tab/>
    </w:r>
    <w:r w:rsidR="00161709">
      <w:rPr>
        <w:rFonts w:ascii="Arial" w:hAnsi="Arial" w:cs="Arial"/>
        <w:color w:val="808080" w:themeColor="background1" w:themeShade="80"/>
        <w:sz w:val="14"/>
        <w:szCs w:val="14"/>
      </w:rPr>
      <w:t>Juni</w:t>
    </w:r>
    <w:r>
      <w:rPr>
        <w:rFonts w:ascii="Arial" w:hAnsi="Arial" w:cs="Arial"/>
        <w:color w:val="808080" w:themeColor="background1" w:themeShade="80"/>
        <w:sz w:val="14"/>
        <w:szCs w:val="14"/>
      </w:rPr>
      <w:t xml:space="preserve"> 2018</w:t>
    </w:r>
    <w:r>
      <w:rPr>
        <w:rStyle w:val="Seitenzahl"/>
        <w:sz w:val="12"/>
        <w:szCs w:val="12"/>
      </w:rPr>
      <w:tab/>
    </w:r>
    <w:r w:rsidRPr="00A35F3A">
      <w:rPr>
        <w:rFonts w:ascii="Arial" w:hAnsi="Arial" w:cs="Arial"/>
        <w:color w:val="7F7F7F"/>
        <w:sz w:val="14"/>
        <w:szCs w:val="14"/>
      </w:rPr>
      <w:t xml:space="preserve">Seite </w:t>
    </w:r>
    <w:r w:rsidRPr="00161709">
      <w:rPr>
        <w:rFonts w:ascii="Arial" w:hAnsi="Arial" w:cs="Arial"/>
        <w:color w:val="7F7F7F"/>
        <w:sz w:val="14"/>
        <w:szCs w:val="14"/>
      </w:rPr>
      <w:fldChar w:fldCharType="begin"/>
    </w:r>
    <w:r w:rsidRPr="00A35F3A">
      <w:rPr>
        <w:rFonts w:ascii="Arial" w:hAnsi="Arial" w:cs="Arial"/>
        <w:color w:val="7F7F7F"/>
        <w:sz w:val="14"/>
        <w:szCs w:val="14"/>
      </w:rPr>
      <w:instrText xml:space="preserve"> PAGE  \* Arabic  \* MERGEFORMAT </w:instrText>
    </w:r>
    <w:r w:rsidRPr="00161709">
      <w:rPr>
        <w:rFonts w:ascii="Arial" w:hAnsi="Arial" w:cs="Arial"/>
        <w:color w:val="7F7F7F"/>
        <w:sz w:val="14"/>
        <w:szCs w:val="14"/>
      </w:rPr>
      <w:fldChar w:fldCharType="separate"/>
    </w:r>
    <w:r w:rsidR="00700842">
      <w:rPr>
        <w:rFonts w:ascii="Arial" w:hAnsi="Arial" w:cs="Arial"/>
        <w:noProof/>
        <w:color w:val="7F7F7F"/>
        <w:sz w:val="14"/>
        <w:szCs w:val="14"/>
      </w:rPr>
      <w:t>1</w:t>
    </w:r>
    <w:r w:rsidRPr="00161709">
      <w:rPr>
        <w:rFonts w:ascii="Arial" w:hAnsi="Arial" w:cs="Arial"/>
        <w:color w:val="7F7F7F"/>
        <w:sz w:val="14"/>
        <w:szCs w:val="14"/>
      </w:rPr>
      <w:fldChar w:fldCharType="end"/>
    </w:r>
    <w:r w:rsidRPr="00A35F3A">
      <w:rPr>
        <w:rFonts w:ascii="Arial" w:hAnsi="Arial" w:cs="Arial"/>
        <w:color w:val="7F7F7F"/>
        <w:sz w:val="14"/>
        <w:szCs w:val="14"/>
      </w:rPr>
      <w:t xml:space="preserve"> von </w:t>
    </w:r>
    <w:r w:rsidR="00A35F3A" w:rsidRPr="00161709">
      <w:rPr>
        <w:rFonts w:ascii="Arial" w:hAnsi="Arial" w:cs="Arial"/>
        <w:color w:val="7F7F7F"/>
        <w:sz w:val="14"/>
        <w:szCs w:val="14"/>
      </w:rPr>
      <w:fldChar w:fldCharType="begin"/>
    </w:r>
    <w:r w:rsidR="00A35F3A" w:rsidRPr="00A35F3A">
      <w:rPr>
        <w:rFonts w:ascii="Arial" w:hAnsi="Arial" w:cs="Arial"/>
        <w:color w:val="7F7F7F"/>
        <w:sz w:val="14"/>
        <w:szCs w:val="14"/>
      </w:rPr>
      <w:instrText>=</w:instrText>
    </w:r>
    <w:r w:rsidR="00A35F3A" w:rsidRPr="00161709">
      <w:rPr>
        <w:rFonts w:ascii="Arial" w:hAnsi="Arial" w:cs="Arial"/>
        <w:color w:val="7F7F7F"/>
        <w:sz w:val="14"/>
        <w:szCs w:val="14"/>
      </w:rPr>
      <w:fldChar w:fldCharType="begin"/>
    </w:r>
    <w:r w:rsidR="00A35F3A" w:rsidRPr="00A35F3A">
      <w:rPr>
        <w:rFonts w:ascii="Arial" w:hAnsi="Arial" w:cs="Arial"/>
        <w:color w:val="7F7F7F"/>
        <w:sz w:val="14"/>
        <w:szCs w:val="14"/>
      </w:rPr>
      <w:instrText>NUMPAGES</w:instrText>
    </w:r>
    <w:r w:rsidR="00A35F3A" w:rsidRPr="00161709">
      <w:rPr>
        <w:rFonts w:ascii="Arial" w:hAnsi="Arial" w:cs="Arial"/>
        <w:color w:val="7F7F7F"/>
        <w:sz w:val="14"/>
        <w:szCs w:val="14"/>
      </w:rPr>
      <w:fldChar w:fldCharType="separate"/>
    </w:r>
    <w:r w:rsidR="00700842">
      <w:rPr>
        <w:rFonts w:ascii="Arial" w:hAnsi="Arial" w:cs="Arial"/>
        <w:noProof/>
        <w:color w:val="7F7F7F"/>
        <w:sz w:val="14"/>
        <w:szCs w:val="14"/>
      </w:rPr>
      <w:instrText>18</w:instrText>
    </w:r>
    <w:r w:rsidR="00A35F3A" w:rsidRPr="00161709">
      <w:rPr>
        <w:rFonts w:ascii="Arial" w:hAnsi="Arial" w:cs="Arial"/>
        <w:color w:val="7F7F7F"/>
        <w:sz w:val="14"/>
        <w:szCs w:val="14"/>
      </w:rPr>
      <w:fldChar w:fldCharType="end"/>
    </w:r>
    <w:r w:rsidR="00A35F3A" w:rsidRPr="00A35F3A">
      <w:rPr>
        <w:rFonts w:ascii="Arial" w:hAnsi="Arial" w:cs="Arial"/>
        <w:color w:val="7F7F7F"/>
        <w:sz w:val="14"/>
        <w:szCs w:val="14"/>
      </w:rPr>
      <w:instrText>-1</w:instrText>
    </w:r>
    <w:r w:rsidR="00A35F3A" w:rsidRPr="00161709">
      <w:rPr>
        <w:rFonts w:ascii="Arial" w:hAnsi="Arial" w:cs="Arial"/>
        <w:color w:val="7F7F7F"/>
        <w:sz w:val="14"/>
        <w:szCs w:val="14"/>
      </w:rPr>
      <w:fldChar w:fldCharType="separate"/>
    </w:r>
    <w:r w:rsidR="00700842">
      <w:rPr>
        <w:rFonts w:ascii="Arial" w:hAnsi="Arial" w:cs="Arial"/>
        <w:noProof/>
        <w:color w:val="7F7F7F"/>
        <w:sz w:val="14"/>
        <w:szCs w:val="14"/>
      </w:rPr>
      <w:t>17</w:t>
    </w:r>
    <w:r w:rsidR="00A35F3A" w:rsidRPr="00161709">
      <w:rPr>
        <w:rFonts w:ascii="Arial" w:hAnsi="Arial" w:cs="Arial"/>
        <w:color w:val="7F7F7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808080" w:themeColor="background1" w:themeShade="80"/>
        <w:sz w:val="14"/>
        <w:szCs w:val="14"/>
      </w:rPr>
      <w:id w:val="480347985"/>
      <w:docPartObj>
        <w:docPartGallery w:val="Page Numbers (Bottom of Page)"/>
        <w:docPartUnique/>
      </w:docPartObj>
    </w:sdtPr>
    <w:sdtEndPr>
      <w:rPr>
        <w:b/>
      </w:rPr>
    </w:sdtEndPr>
    <w:sdtContent>
      <w:p w:rsidR="00264ACE" w:rsidRPr="00CE4C23" w:rsidRDefault="00A35F3A" w:rsidP="00CE4C23">
        <w:pPr>
          <w:pStyle w:val="Kopfzeile"/>
          <w:tabs>
            <w:tab w:val="clear" w:pos="4536"/>
            <w:tab w:val="clear" w:pos="9072"/>
            <w:tab w:val="left" w:pos="-1276"/>
            <w:tab w:val="left" w:pos="0"/>
          </w:tabs>
          <w:ind w:left="-2835"/>
          <w:rPr>
            <w:rFonts w:ascii="Arial" w:hAnsi="Arial" w:cs="Arial"/>
            <w:b/>
            <w:color w:val="808080" w:themeColor="background1" w:themeShade="80"/>
            <w:sz w:val="14"/>
            <w:szCs w:val="14"/>
          </w:rPr>
        </w:pPr>
        <w:r w:rsidRPr="009F5AB5">
          <w:rPr>
            <w:rFonts w:ascii="Arial" w:hAnsi="Arial" w:cs="Arial"/>
            <w:color w:val="7F7F7F"/>
            <w:sz w:val="14"/>
            <w:szCs w:val="14"/>
          </w:rPr>
          <w:t xml:space="preserve">Seite </w:t>
        </w:r>
        <w:r w:rsidRPr="009F5AB5">
          <w:rPr>
            <w:rFonts w:ascii="Arial" w:hAnsi="Arial" w:cs="Arial"/>
            <w:color w:val="7F7F7F"/>
            <w:sz w:val="14"/>
            <w:szCs w:val="14"/>
          </w:rPr>
          <w:fldChar w:fldCharType="begin"/>
        </w:r>
        <w:r w:rsidRPr="009F5AB5">
          <w:rPr>
            <w:rFonts w:ascii="Arial" w:hAnsi="Arial" w:cs="Arial"/>
            <w:color w:val="7F7F7F"/>
            <w:sz w:val="14"/>
            <w:szCs w:val="14"/>
          </w:rPr>
          <w:instrText xml:space="preserve"> PAGE  \* Arabic  \* MERGEFORMAT </w:instrText>
        </w:r>
        <w:r w:rsidRPr="009F5AB5">
          <w:rPr>
            <w:rFonts w:ascii="Arial" w:hAnsi="Arial" w:cs="Arial"/>
            <w:color w:val="7F7F7F"/>
            <w:sz w:val="14"/>
            <w:szCs w:val="14"/>
          </w:rPr>
          <w:fldChar w:fldCharType="separate"/>
        </w:r>
        <w:r w:rsidR="00700842">
          <w:rPr>
            <w:rFonts w:ascii="Arial" w:hAnsi="Arial" w:cs="Arial"/>
            <w:noProof/>
            <w:color w:val="7F7F7F"/>
            <w:sz w:val="14"/>
            <w:szCs w:val="14"/>
          </w:rPr>
          <w:t>14</w:t>
        </w:r>
        <w:r w:rsidRPr="009F5AB5">
          <w:rPr>
            <w:rFonts w:ascii="Arial" w:hAnsi="Arial" w:cs="Arial"/>
            <w:color w:val="7F7F7F"/>
            <w:sz w:val="14"/>
            <w:szCs w:val="14"/>
          </w:rPr>
          <w:fldChar w:fldCharType="end"/>
        </w:r>
        <w:r w:rsidRPr="009F5AB5">
          <w:rPr>
            <w:rFonts w:ascii="Arial" w:hAnsi="Arial" w:cs="Arial"/>
            <w:color w:val="7F7F7F"/>
            <w:sz w:val="14"/>
            <w:szCs w:val="14"/>
          </w:rPr>
          <w:t xml:space="preserve"> von </w:t>
        </w:r>
        <w:r w:rsidRPr="009F5AB5">
          <w:rPr>
            <w:rFonts w:ascii="Arial" w:hAnsi="Arial" w:cs="Arial"/>
            <w:color w:val="7F7F7F"/>
            <w:sz w:val="14"/>
            <w:szCs w:val="14"/>
          </w:rPr>
          <w:fldChar w:fldCharType="begin"/>
        </w:r>
        <w:r w:rsidRPr="009F5AB5">
          <w:rPr>
            <w:rFonts w:ascii="Arial" w:hAnsi="Arial" w:cs="Arial"/>
            <w:color w:val="7F7F7F"/>
            <w:sz w:val="14"/>
            <w:szCs w:val="14"/>
          </w:rPr>
          <w:instrText>=</w:instrText>
        </w:r>
        <w:r w:rsidRPr="009F5AB5">
          <w:rPr>
            <w:rFonts w:ascii="Arial" w:hAnsi="Arial" w:cs="Arial"/>
            <w:color w:val="7F7F7F"/>
            <w:sz w:val="14"/>
            <w:szCs w:val="14"/>
          </w:rPr>
          <w:fldChar w:fldCharType="begin"/>
        </w:r>
        <w:r w:rsidRPr="009F5AB5">
          <w:rPr>
            <w:rFonts w:ascii="Arial" w:hAnsi="Arial" w:cs="Arial"/>
            <w:color w:val="7F7F7F"/>
            <w:sz w:val="14"/>
            <w:szCs w:val="14"/>
          </w:rPr>
          <w:instrText>NUMPAGES</w:instrText>
        </w:r>
        <w:r w:rsidRPr="009F5AB5">
          <w:rPr>
            <w:rFonts w:ascii="Arial" w:hAnsi="Arial" w:cs="Arial"/>
            <w:color w:val="7F7F7F"/>
            <w:sz w:val="14"/>
            <w:szCs w:val="14"/>
          </w:rPr>
          <w:fldChar w:fldCharType="separate"/>
        </w:r>
        <w:r w:rsidR="00700842">
          <w:rPr>
            <w:rFonts w:ascii="Arial" w:hAnsi="Arial" w:cs="Arial"/>
            <w:noProof/>
            <w:color w:val="7F7F7F"/>
            <w:sz w:val="14"/>
            <w:szCs w:val="14"/>
          </w:rPr>
          <w:instrText>18</w:instrText>
        </w:r>
        <w:r w:rsidRPr="009F5AB5">
          <w:rPr>
            <w:rFonts w:ascii="Arial" w:hAnsi="Arial" w:cs="Arial"/>
            <w:color w:val="7F7F7F"/>
            <w:sz w:val="14"/>
            <w:szCs w:val="14"/>
          </w:rPr>
          <w:fldChar w:fldCharType="end"/>
        </w:r>
        <w:r w:rsidRPr="009F5AB5">
          <w:rPr>
            <w:rFonts w:ascii="Arial" w:hAnsi="Arial" w:cs="Arial"/>
            <w:color w:val="7F7F7F"/>
            <w:sz w:val="14"/>
            <w:szCs w:val="14"/>
          </w:rPr>
          <w:instrText>-</w:instrText>
        </w:r>
        <w:r>
          <w:rPr>
            <w:rFonts w:ascii="Arial" w:hAnsi="Arial" w:cs="Arial"/>
            <w:color w:val="7F7F7F"/>
            <w:sz w:val="14"/>
            <w:szCs w:val="14"/>
          </w:rPr>
          <w:instrText>1</w:instrText>
        </w:r>
        <w:r w:rsidRPr="009F5AB5">
          <w:rPr>
            <w:rFonts w:ascii="Arial" w:hAnsi="Arial" w:cs="Arial"/>
            <w:color w:val="7F7F7F"/>
            <w:sz w:val="14"/>
            <w:szCs w:val="14"/>
          </w:rPr>
          <w:fldChar w:fldCharType="separate"/>
        </w:r>
        <w:r w:rsidR="00700842">
          <w:rPr>
            <w:rFonts w:ascii="Arial" w:hAnsi="Arial" w:cs="Arial"/>
            <w:noProof/>
            <w:color w:val="7F7F7F"/>
            <w:sz w:val="14"/>
            <w:szCs w:val="14"/>
          </w:rPr>
          <w:t>17</w:t>
        </w:r>
        <w:r w:rsidRPr="009F5AB5">
          <w:rPr>
            <w:rFonts w:ascii="Arial" w:hAnsi="Arial" w:cs="Arial"/>
            <w:color w:val="7F7F7F"/>
            <w:sz w:val="14"/>
            <w:szCs w:val="14"/>
          </w:rPr>
          <w:fldChar w:fldCharType="end"/>
        </w:r>
        <w:r w:rsidR="00264ACE" w:rsidRPr="003C4CBD">
          <w:rPr>
            <w:rFonts w:ascii="Arial" w:hAnsi="Arial" w:cs="Arial"/>
            <w:color w:val="808080" w:themeColor="background1" w:themeShade="80"/>
            <w:sz w:val="14"/>
            <w:szCs w:val="14"/>
          </w:rPr>
          <w:tab/>
        </w:r>
        <w:r w:rsidR="00161709">
          <w:rPr>
            <w:rFonts w:ascii="Arial" w:hAnsi="Arial" w:cs="Arial"/>
            <w:color w:val="808080" w:themeColor="background1" w:themeShade="80"/>
            <w:sz w:val="14"/>
            <w:szCs w:val="14"/>
          </w:rPr>
          <w:t>Juni</w:t>
        </w:r>
        <w:r w:rsidR="00264ACE">
          <w:rPr>
            <w:rFonts w:ascii="Arial" w:hAnsi="Arial" w:cs="Arial"/>
            <w:color w:val="808080" w:themeColor="background1" w:themeShade="80"/>
            <w:sz w:val="14"/>
            <w:szCs w:val="14"/>
          </w:rPr>
          <w:t xml:space="preserve"> 2018</w:t>
        </w:r>
        <w:r w:rsidR="00264ACE" w:rsidRPr="003C4CBD">
          <w:rPr>
            <w:rFonts w:ascii="Arial" w:hAnsi="Arial" w:cs="Arial"/>
            <w:color w:val="808080" w:themeColor="background1" w:themeShade="80"/>
            <w:sz w:val="14"/>
            <w:szCs w:val="14"/>
          </w:rPr>
          <w:tab/>
        </w:r>
        <w:r w:rsidR="00264ACE" w:rsidRPr="003C4CBD">
          <w:rPr>
            <w:rFonts w:ascii="Arial" w:hAnsi="Arial" w:cs="Arial"/>
            <w:b/>
            <w:color w:val="808080" w:themeColor="background1" w:themeShade="80"/>
            <w:sz w:val="14"/>
            <w:szCs w:val="14"/>
          </w:rPr>
          <w:t>Leitfaden Vergabe technische Beratung &amp; Planung</w:t>
        </w:r>
        <w:r w:rsidR="00264ACE">
          <w:rPr>
            <w:rFonts w:ascii="Arial" w:hAnsi="Arial" w:cs="Arial"/>
            <w:b/>
            <w:color w:val="808080" w:themeColor="background1" w:themeShade="80"/>
            <w:sz w:val="14"/>
            <w:szCs w:val="14"/>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ACE" w:rsidRPr="002979FE" w:rsidRDefault="00264ACE" w:rsidP="002979FE">
    <w:pPr>
      <w:pStyle w:val="Fuzeile"/>
      <w:tabs>
        <w:tab w:val="clear" w:pos="4536"/>
        <w:tab w:val="clear" w:pos="9072"/>
        <w:tab w:val="left" w:pos="7371"/>
        <w:tab w:val="right" w:pos="9781"/>
      </w:tabs>
      <w:ind w:right="-2553"/>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w:t>
    </w:r>
    <w:r>
      <w:rPr>
        <w:rStyle w:val="Seitenzahl"/>
        <w:sz w:val="14"/>
        <w:szCs w:val="14"/>
      </w:rPr>
      <w:tab/>
    </w:r>
    <w:r w:rsidR="00161709">
      <w:rPr>
        <w:rFonts w:ascii="Arial" w:hAnsi="Arial" w:cs="Arial"/>
        <w:color w:val="808080" w:themeColor="background1" w:themeShade="80"/>
        <w:sz w:val="14"/>
        <w:szCs w:val="14"/>
      </w:rPr>
      <w:t>Juni</w:t>
    </w:r>
    <w:r>
      <w:rPr>
        <w:rFonts w:ascii="Arial" w:hAnsi="Arial" w:cs="Arial"/>
        <w:color w:val="808080" w:themeColor="background1" w:themeShade="80"/>
        <w:sz w:val="14"/>
        <w:szCs w:val="14"/>
      </w:rPr>
      <w:t xml:space="preserve"> 2018</w:t>
    </w:r>
    <w:r>
      <w:rPr>
        <w:rStyle w:val="Seitenzahl"/>
        <w:sz w:val="12"/>
        <w:szCs w:val="12"/>
      </w:rPr>
      <w:tab/>
    </w:r>
    <w:r w:rsidR="00A35F3A" w:rsidRPr="009F5AB5">
      <w:rPr>
        <w:rFonts w:ascii="Arial" w:hAnsi="Arial" w:cs="Arial"/>
        <w:color w:val="7F7F7F"/>
        <w:sz w:val="14"/>
        <w:szCs w:val="14"/>
      </w:rPr>
      <w:t xml:space="preserve">Seite </w:t>
    </w:r>
    <w:r w:rsidR="00A35F3A" w:rsidRPr="009F5AB5">
      <w:rPr>
        <w:rFonts w:ascii="Arial" w:hAnsi="Arial" w:cs="Arial"/>
        <w:color w:val="7F7F7F"/>
        <w:sz w:val="14"/>
        <w:szCs w:val="14"/>
      </w:rPr>
      <w:fldChar w:fldCharType="begin"/>
    </w:r>
    <w:r w:rsidR="00A35F3A" w:rsidRPr="009F5AB5">
      <w:rPr>
        <w:rFonts w:ascii="Arial" w:hAnsi="Arial" w:cs="Arial"/>
        <w:color w:val="7F7F7F"/>
        <w:sz w:val="14"/>
        <w:szCs w:val="14"/>
      </w:rPr>
      <w:instrText xml:space="preserve"> PAGE  \* Arabic  \* MERGEFORMAT </w:instrText>
    </w:r>
    <w:r w:rsidR="00A35F3A" w:rsidRPr="009F5AB5">
      <w:rPr>
        <w:rFonts w:ascii="Arial" w:hAnsi="Arial" w:cs="Arial"/>
        <w:color w:val="7F7F7F"/>
        <w:sz w:val="14"/>
        <w:szCs w:val="14"/>
      </w:rPr>
      <w:fldChar w:fldCharType="separate"/>
    </w:r>
    <w:r w:rsidR="00700842">
      <w:rPr>
        <w:rFonts w:ascii="Arial" w:hAnsi="Arial" w:cs="Arial"/>
        <w:noProof/>
        <w:color w:val="7F7F7F"/>
        <w:sz w:val="14"/>
        <w:szCs w:val="14"/>
      </w:rPr>
      <w:t>17</w:t>
    </w:r>
    <w:r w:rsidR="00A35F3A" w:rsidRPr="009F5AB5">
      <w:rPr>
        <w:rFonts w:ascii="Arial" w:hAnsi="Arial" w:cs="Arial"/>
        <w:color w:val="7F7F7F"/>
        <w:sz w:val="14"/>
        <w:szCs w:val="14"/>
      </w:rPr>
      <w:fldChar w:fldCharType="end"/>
    </w:r>
    <w:r w:rsidR="00A35F3A" w:rsidRPr="009F5AB5">
      <w:rPr>
        <w:rFonts w:ascii="Arial" w:hAnsi="Arial" w:cs="Arial"/>
        <w:color w:val="7F7F7F"/>
        <w:sz w:val="14"/>
        <w:szCs w:val="14"/>
      </w:rPr>
      <w:t xml:space="preserve"> von </w:t>
    </w:r>
    <w:r w:rsidR="00A35F3A" w:rsidRPr="009F5AB5">
      <w:rPr>
        <w:rFonts w:ascii="Arial" w:hAnsi="Arial" w:cs="Arial"/>
        <w:color w:val="7F7F7F"/>
        <w:sz w:val="14"/>
        <w:szCs w:val="14"/>
      </w:rPr>
      <w:fldChar w:fldCharType="begin"/>
    </w:r>
    <w:r w:rsidR="00A35F3A" w:rsidRPr="009F5AB5">
      <w:rPr>
        <w:rFonts w:ascii="Arial" w:hAnsi="Arial" w:cs="Arial"/>
        <w:color w:val="7F7F7F"/>
        <w:sz w:val="14"/>
        <w:szCs w:val="14"/>
      </w:rPr>
      <w:instrText>=</w:instrText>
    </w:r>
    <w:r w:rsidR="00A35F3A" w:rsidRPr="009F5AB5">
      <w:rPr>
        <w:rFonts w:ascii="Arial" w:hAnsi="Arial" w:cs="Arial"/>
        <w:color w:val="7F7F7F"/>
        <w:sz w:val="14"/>
        <w:szCs w:val="14"/>
      </w:rPr>
      <w:fldChar w:fldCharType="begin"/>
    </w:r>
    <w:r w:rsidR="00A35F3A" w:rsidRPr="009F5AB5">
      <w:rPr>
        <w:rFonts w:ascii="Arial" w:hAnsi="Arial" w:cs="Arial"/>
        <w:color w:val="7F7F7F"/>
        <w:sz w:val="14"/>
        <w:szCs w:val="14"/>
      </w:rPr>
      <w:instrText>NUMPAGES</w:instrText>
    </w:r>
    <w:r w:rsidR="00A35F3A" w:rsidRPr="009F5AB5">
      <w:rPr>
        <w:rFonts w:ascii="Arial" w:hAnsi="Arial" w:cs="Arial"/>
        <w:color w:val="7F7F7F"/>
        <w:sz w:val="14"/>
        <w:szCs w:val="14"/>
      </w:rPr>
      <w:fldChar w:fldCharType="separate"/>
    </w:r>
    <w:r w:rsidR="00700842">
      <w:rPr>
        <w:rFonts w:ascii="Arial" w:hAnsi="Arial" w:cs="Arial"/>
        <w:noProof/>
        <w:color w:val="7F7F7F"/>
        <w:sz w:val="14"/>
        <w:szCs w:val="14"/>
      </w:rPr>
      <w:instrText>18</w:instrText>
    </w:r>
    <w:r w:rsidR="00A35F3A" w:rsidRPr="009F5AB5">
      <w:rPr>
        <w:rFonts w:ascii="Arial" w:hAnsi="Arial" w:cs="Arial"/>
        <w:color w:val="7F7F7F"/>
        <w:sz w:val="14"/>
        <w:szCs w:val="14"/>
      </w:rPr>
      <w:fldChar w:fldCharType="end"/>
    </w:r>
    <w:r w:rsidR="00A35F3A" w:rsidRPr="009F5AB5">
      <w:rPr>
        <w:rFonts w:ascii="Arial" w:hAnsi="Arial" w:cs="Arial"/>
        <w:color w:val="7F7F7F"/>
        <w:sz w:val="14"/>
        <w:szCs w:val="14"/>
      </w:rPr>
      <w:instrText>-1</w:instrText>
    </w:r>
    <w:r w:rsidR="00A35F3A" w:rsidRPr="009F5AB5">
      <w:rPr>
        <w:rFonts w:ascii="Arial" w:hAnsi="Arial" w:cs="Arial"/>
        <w:color w:val="7F7F7F"/>
        <w:sz w:val="14"/>
        <w:szCs w:val="14"/>
      </w:rPr>
      <w:fldChar w:fldCharType="separate"/>
    </w:r>
    <w:r w:rsidR="00700842">
      <w:rPr>
        <w:rFonts w:ascii="Arial" w:hAnsi="Arial" w:cs="Arial"/>
        <w:noProof/>
        <w:color w:val="7F7F7F"/>
        <w:sz w:val="14"/>
        <w:szCs w:val="14"/>
      </w:rPr>
      <w:t>17</w:t>
    </w:r>
    <w:r w:rsidR="00A35F3A" w:rsidRPr="009F5AB5">
      <w:rPr>
        <w:rFonts w:ascii="Arial" w:hAnsi="Arial" w:cs="Arial"/>
        <w:color w:val="7F7F7F"/>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808080" w:themeColor="background1" w:themeShade="80"/>
        <w:sz w:val="14"/>
        <w:szCs w:val="14"/>
      </w:rPr>
      <w:id w:val="-1508816463"/>
      <w:docPartObj>
        <w:docPartGallery w:val="Page Numbers (Bottom of Page)"/>
        <w:docPartUnique/>
      </w:docPartObj>
    </w:sdtPr>
    <w:sdtEndPr>
      <w:rPr>
        <w:b/>
      </w:rPr>
    </w:sdtEndPr>
    <w:sdtContent>
      <w:p w:rsidR="00264ACE" w:rsidRPr="00714480" w:rsidRDefault="00714480" w:rsidP="00714480">
        <w:pPr>
          <w:pStyle w:val="Kopfzeile"/>
          <w:tabs>
            <w:tab w:val="clear" w:pos="4536"/>
            <w:tab w:val="clear" w:pos="9072"/>
            <w:tab w:val="left" w:pos="-1276"/>
            <w:tab w:val="left" w:pos="0"/>
          </w:tabs>
          <w:ind w:left="-2835"/>
          <w:rPr>
            <w:rFonts w:ascii="Arial" w:hAnsi="Arial" w:cs="Arial"/>
            <w:b/>
            <w:color w:val="808080" w:themeColor="background1" w:themeShade="80"/>
            <w:sz w:val="14"/>
            <w:szCs w:val="14"/>
          </w:rPr>
        </w:pPr>
        <w:r w:rsidRPr="009F5AB5">
          <w:rPr>
            <w:rFonts w:ascii="Arial" w:hAnsi="Arial" w:cs="Arial"/>
            <w:color w:val="7F7F7F"/>
            <w:sz w:val="14"/>
            <w:szCs w:val="14"/>
          </w:rPr>
          <w:t xml:space="preserve">Seite </w:t>
        </w:r>
        <w:r w:rsidRPr="009F5AB5">
          <w:rPr>
            <w:rFonts w:ascii="Arial" w:hAnsi="Arial" w:cs="Arial"/>
            <w:color w:val="7F7F7F"/>
            <w:sz w:val="14"/>
            <w:szCs w:val="14"/>
          </w:rPr>
          <w:fldChar w:fldCharType="begin"/>
        </w:r>
        <w:r w:rsidRPr="009F5AB5">
          <w:rPr>
            <w:rFonts w:ascii="Arial" w:hAnsi="Arial" w:cs="Arial"/>
            <w:color w:val="7F7F7F"/>
            <w:sz w:val="14"/>
            <w:szCs w:val="14"/>
          </w:rPr>
          <w:instrText xml:space="preserve"> PAGE  \* Arabic  \* MERGEFORMAT </w:instrText>
        </w:r>
        <w:r w:rsidRPr="009F5AB5">
          <w:rPr>
            <w:rFonts w:ascii="Arial" w:hAnsi="Arial" w:cs="Arial"/>
            <w:color w:val="7F7F7F"/>
            <w:sz w:val="14"/>
            <w:szCs w:val="14"/>
          </w:rPr>
          <w:fldChar w:fldCharType="separate"/>
        </w:r>
        <w:r w:rsidR="00700842">
          <w:rPr>
            <w:rFonts w:ascii="Arial" w:hAnsi="Arial" w:cs="Arial"/>
            <w:noProof/>
            <w:color w:val="7F7F7F"/>
            <w:sz w:val="14"/>
            <w:szCs w:val="14"/>
          </w:rPr>
          <w:t>16</w:t>
        </w:r>
        <w:r w:rsidRPr="009F5AB5">
          <w:rPr>
            <w:rFonts w:ascii="Arial" w:hAnsi="Arial" w:cs="Arial"/>
            <w:color w:val="7F7F7F"/>
            <w:sz w:val="14"/>
            <w:szCs w:val="14"/>
          </w:rPr>
          <w:fldChar w:fldCharType="end"/>
        </w:r>
        <w:r w:rsidRPr="009F5AB5">
          <w:rPr>
            <w:rFonts w:ascii="Arial" w:hAnsi="Arial" w:cs="Arial"/>
            <w:color w:val="7F7F7F"/>
            <w:sz w:val="14"/>
            <w:szCs w:val="14"/>
          </w:rPr>
          <w:t xml:space="preserve"> von </w:t>
        </w:r>
        <w:r w:rsidRPr="009F5AB5">
          <w:rPr>
            <w:rFonts w:ascii="Arial" w:hAnsi="Arial" w:cs="Arial"/>
            <w:color w:val="7F7F7F"/>
            <w:sz w:val="14"/>
            <w:szCs w:val="14"/>
          </w:rPr>
          <w:fldChar w:fldCharType="begin"/>
        </w:r>
        <w:r w:rsidRPr="009F5AB5">
          <w:rPr>
            <w:rFonts w:ascii="Arial" w:hAnsi="Arial" w:cs="Arial"/>
            <w:color w:val="7F7F7F"/>
            <w:sz w:val="14"/>
            <w:szCs w:val="14"/>
          </w:rPr>
          <w:instrText>=</w:instrText>
        </w:r>
        <w:r w:rsidRPr="009F5AB5">
          <w:rPr>
            <w:rFonts w:ascii="Arial" w:hAnsi="Arial" w:cs="Arial"/>
            <w:color w:val="7F7F7F"/>
            <w:sz w:val="14"/>
            <w:szCs w:val="14"/>
          </w:rPr>
          <w:fldChar w:fldCharType="begin"/>
        </w:r>
        <w:r w:rsidRPr="009F5AB5">
          <w:rPr>
            <w:rFonts w:ascii="Arial" w:hAnsi="Arial" w:cs="Arial"/>
            <w:color w:val="7F7F7F"/>
            <w:sz w:val="14"/>
            <w:szCs w:val="14"/>
          </w:rPr>
          <w:instrText>NUMPAGES</w:instrText>
        </w:r>
        <w:r w:rsidRPr="009F5AB5">
          <w:rPr>
            <w:rFonts w:ascii="Arial" w:hAnsi="Arial" w:cs="Arial"/>
            <w:color w:val="7F7F7F"/>
            <w:sz w:val="14"/>
            <w:szCs w:val="14"/>
          </w:rPr>
          <w:fldChar w:fldCharType="separate"/>
        </w:r>
        <w:r w:rsidR="00700842">
          <w:rPr>
            <w:rFonts w:ascii="Arial" w:hAnsi="Arial" w:cs="Arial"/>
            <w:noProof/>
            <w:color w:val="7F7F7F"/>
            <w:sz w:val="14"/>
            <w:szCs w:val="14"/>
          </w:rPr>
          <w:instrText>18</w:instrText>
        </w:r>
        <w:r w:rsidRPr="009F5AB5">
          <w:rPr>
            <w:rFonts w:ascii="Arial" w:hAnsi="Arial" w:cs="Arial"/>
            <w:color w:val="7F7F7F"/>
            <w:sz w:val="14"/>
            <w:szCs w:val="14"/>
          </w:rPr>
          <w:fldChar w:fldCharType="end"/>
        </w:r>
        <w:r w:rsidRPr="009F5AB5">
          <w:rPr>
            <w:rFonts w:ascii="Arial" w:hAnsi="Arial" w:cs="Arial"/>
            <w:color w:val="7F7F7F"/>
            <w:sz w:val="14"/>
            <w:szCs w:val="14"/>
          </w:rPr>
          <w:instrText>-</w:instrText>
        </w:r>
        <w:r>
          <w:rPr>
            <w:rFonts w:ascii="Arial" w:hAnsi="Arial" w:cs="Arial"/>
            <w:color w:val="7F7F7F"/>
            <w:sz w:val="14"/>
            <w:szCs w:val="14"/>
          </w:rPr>
          <w:instrText>1</w:instrText>
        </w:r>
        <w:r w:rsidRPr="009F5AB5">
          <w:rPr>
            <w:rFonts w:ascii="Arial" w:hAnsi="Arial" w:cs="Arial"/>
            <w:color w:val="7F7F7F"/>
            <w:sz w:val="14"/>
            <w:szCs w:val="14"/>
          </w:rPr>
          <w:fldChar w:fldCharType="separate"/>
        </w:r>
        <w:r w:rsidR="00700842">
          <w:rPr>
            <w:rFonts w:ascii="Arial" w:hAnsi="Arial" w:cs="Arial"/>
            <w:noProof/>
            <w:color w:val="7F7F7F"/>
            <w:sz w:val="14"/>
            <w:szCs w:val="14"/>
          </w:rPr>
          <w:t>17</w:t>
        </w:r>
        <w:r w:rsidRPr="009F5AB5">
          <w:rPr>
            <w:rFonts w:ascii="Arial" w:hAnsi="Arial" w:cs="Arial"/>
            <w:color w:val="7F7F7F"/>
            <w:sz w:val="14"/>
            <w:szCs w:val="14"/>
          </w:rPr>
          <w:fldChar w:fldCharType="end"/>
        </w:r>
        <w:r w:rsidRPr="003C4CBD">
          <w:rPr>
            <w:rFonts w:ascii="Arial" w:hAnsi="Arial" w:cs="Arial"/>
            <w:color w:val="808080" w:themeColor="background1" w:themeShade="80"/>
            <w:sz w:val="14"/>
            <w:szCs w:val="14"/>
          </w:rPr>
          <w:tab/>
        </w:r>
        <w:r>
          <w:rPr>
            <w:rFonts w:ascii="Arial" w:hAnsi="Arial" w:cs="Arial"/>
            <w:color w:val="808080" w:themeColor="background1" w:themeShade="80"/>
            <w:sz w:val="14"/>
            <w:szCs w:val="14"/>
          </w:rPr>
          <w:t>Juni 2018</w:t>
        </w:r>
        <w:r w:rsidRPr="003C4CBD">
          <w:rPr>
            <w:rFonts w:ascii="Arial" w:hAnsi="Arial" w:cs="Arial"/>
            <w:color w:val="808080" w:themeColor="background1" w:themeShade="80"/>
            <w:sz w:val="14"/>
            <w:szCs w:val="14"/>
          </w:rPr>
          <w:tab/>
        </w: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480" w:rsidRPr="00B50224" w:rsidRDefault="00714480" w:rsidP="00B50224">
    <w:pPr>
      <w:pStyle w:val="Fuzeile"/>
      <w:tabs>
        <w:tab w:val="clear" w:pos="4536"/>
        <w:tab w:val="clear" w:pos="9072"/>
        <w:tab w:val="center" w:pos="9923"/>
      </w:tabs>
      <w:ind w:left="-2835" w:right="-2837"/>
    </w:pPr>
    <w:r>
      <w:rPr>
        <w:noProof/>
      </w:rPr>
      <w:drawing>
        <wp:anchor distT="0" distB="0" distL="114300" distR="114300" simplePos="0" relativeHeight="251662336" behindDoc="0" locked="0" layoutInCell="1" allowOverlap="1" wp14:anchorId="47189A3F" wp14:editId="15E2322A">
          <wp:simplePos x="0" y="0"/>
          <wp:positionH relativeFrom="margin">
            <wp:posOffset>2309148</wp:posOffset>
          </wp:positionH>
          <wp:positionV relativeFrom="paragraph">
            <wp:posOffset>-273471</wp:posOffset>
          </wp:positionV>
          <wp:extent cx="2181860" cy="334645"/>
          <wp:effectExtent l="0" t="0" r="8890" b="8255"/>
          <wp:wrapNone/>
          <wp:docPr id="1" name="Grafik 1" descr="C:\Users\hc\AppData\Local\Microsoft\Windows\INetCache\Content.Word\LOGO_TUGra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AppData\Local\Microsoft\Windows\INetCache\Content.Word\LOGO_TUGraz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334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1AB2F7B" wp14:editId="3F493A54">
          <wp:simplePos x="0" y="0"/>
          <wp:positionH relativeFrom="column">
            <wp:posOffset>-1798320</wp:posOffset>
          </wp:positionH>
          <wp:positionV relativeFrom="paragraph">
            <wp:posOffset>-505683</wp:posOffset>
          </wp:positionV>
          <wp:extent cx="1216025" cy="659130"/>
          <wp:effectExtent l="0" t="0" r="3175" b="7620"/>
          <wp:wrapNone/>
          <wp:docPr id="2" name="Grafik 2" descr="C:\Users\hc\AppData\Local\Microsoft\Windows\INetCache\Content.Word\Logo bAIK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c\AppData\Local\Microsoft\Windows\INetCache\Content.Word\Logo bAIK_NE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025" cy="6591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ACE" w:rsidRDefault="00264ACE" w:rsidP="00B0498A">
      <w:r>
        <w:separator/>
      </w:r>
    </w:p>
  </w:footnote>
  <w:footnote w:type="continuationSeparator" w:id="0">
    <w:p w:rsidR="00264ACE" w:rsidRDefault="00264ACE" w:rsidP="00B04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ACE" w:rsidRPr="00142A58" w:rsidRDefault="00264ACE" w:rsidP="00CB4360">
    <w:pPr>
      <w:pStyle w:val="Kopfzeile"/>
      <w:rPr>
        <w:rFonts w:ascii="Arial" w:hAnsi="Arial" w:cs="Arial"/>
        <w:b/>
        <w:color w:val="808080" w:themeColor="background1" w:themeShade="80"/>
        <w:sz w:val="16"/>
        <w:szCs w:val="16"/>
      </w:rPr>
    </w:pPr>
    <w:r w:rsidRPr="00142A58">
      <w:rPr>
        <w:rFonts w:ascii="Arial" w:hAnsi="Arial" w:cs="Arial"/>
        <w:b/>
        <w:color w:val="808080" w:themeColor="background1" w:themeShade="80"/>
        <w:sz w:val="16"/>
        <w:szCs w:val="16"/>
      </w:rPr>
      <w:t xml:space="preserve">Leitfaden Vergabe Beratung &amp; Planung </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Vertrag</w:t>
    </w:r>
  </w:p>
  <w:p w:rsidR="00264ACE" w:rsidRPr="00CB4360" w:rsidRDefault="00264ACE" w:rsidP="00B0498A">
    <w:pPr>
      <w:pStyle w:val="Kopfzeile"/>
    </w:pPr>
    <w:r>
      <w:tab/>
    </w:r>
    <w:r>
      <w:tab/>
    </w:r>
    <w:r>
      <w:rPr>
        <w:rFonts w:ascii="Arial" w:hAnsi="Arial" w:cs="Arial"/>
        <w:b/>
        <w:color w:val="808080" w:themeColor="background1" w:themeShade="80"/>
        <w:sz w:val="16"/>
        <w:szCs w:val="16"/>
      </w:rPr>
      <w:t>Ingenieurleistungen im Wasserbau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ACE" w:rsidRPr="00142A58" w:rsidRDefault="00264ACE" w:rsidP="002979FE">
    <w:pPr>
      <w:pStyle w:val="Kopfzeile"/>
      <w:tabs>
        <w:tab w:val="clear" w:pos="9072"/>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sidRPr="00142A58">
      <w:rPr>
        <w:rFonts w:ascii="Arial" w:hAnsi="Arial" w:cs="Arial"/>
        <w:b/>
        <w:color w:val="808080" w:themeColor="background1" w:themeShade="80"/>
        <w:sz w:val="16"/>
        <w:szCs w:val="16"/>
      </w:rPr>
      <w:t xml:space="preserve"> </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r>
  </w:p>
  <w:p w:rsidR="00264ACE" w:rsidRPr="002979FE" w:rsidRDefault="00264ACE" w:rsidP="002979FE">
    <w:pPr>
      <w:pStyle w:val="Kopfzeile"/>
      <w:tabs>
        <w:tab w:val="clear" w:pos="9072"/>
        <w:tab w:val="right" w:pos="7086"/>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ACE" w:rsidRPr="00142A58" w:rsidRDefault="00264ACE" w:rsidP="00CE4C23">
    <w:pPr>
      <w:pStyle w:val="Kopfzeile"/>
      <w:tabs>
        <w:tab w:val="clear" w:pos="4536"/>
        <w:tab w:val="clear" w:pos="9072"/>
        <w:tab w:val="right" w:pos="7088"/>
        <w:tab w:val="left" w:pos="8080"/>
        <w:tab w:val="center" w:pos="9498"/>
        <w:tab w:val="right" w:pos="9639"/>
      </w:tabs>
      <w:ind w:left="-2835" w:right="-2837"/>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Vertrag</w:t>
    </w:r>
    <w:r>
      <w:rPr>
        <w:rFonts w:ascii="Arial" w:hAnsi="Arial" w:cs="Arial"/>
        <w:b/>
        <w:color w:val="808080" w:themeColor="background1" w:themeShade="80"/>
        <w:sz w:val="16"/>
        <w:szCs w:val="16"/>
      </w:rPr>
      <w:tab/>
      <w:t>Vergabemodelle</w:t>
    </w:r>
  </w:p>
  <w:p w:rsidR="00264ACE" w:rsidRPr="00CB4360" w:rsidRDefault="00264ACE" w:rsidP="00CE4C23">
    <w:pPr>
      <w:pStyle w:val="Kopfzeile"/>
      <w:tabs>
        <w:tab w:val="clear" w:pos="9072"/>
        <w:tab w:val="right" w:pos="9639"/>
      </w:tabs>
      <w:ind w:left="-2835" w:right="-2553"/>
    </w:pPr>
    <w:r>
      <w:rPr>
        <w:rFonts w:ascii="Arial" w:hAnsi="Arial" w:cs="Arial"/>
        <w:b/>
        <w:color w:val="808080" w:themeColor="background1" w:themeShade="80"/>
        <w:sz w:val="16"/>
        <w:szCs w:val="16"/>
      </w:rPr>
      <w:t xml:space="preserve">Ingenieurleistungen </w:t>
    </w:r>
    <w:r w:rsidR="00700842">
      <w:rPr>
        <w:rFonts w:ascii="Arial" w:hAnsi="Arial" w:cs="Arial"/>
        <w:b/>
        <w:color w:val="808080" w:themeColor="background1" w:themeShade="80"/>
        <w:sz w:val="16"/>
        <w:szCs w:val="16"/>
      </w:rPr>
      <w:t>(</w:t>
    </w:r>
    <w:r>
      <w:rPr>
        <w:rFonts w:ascii="Arial" w:hAnsi="Arial" w:cs="Arial"/>
        <w:b/>
        <w:color w:val="808080" w:themeColor="background1" w:themeShade="80"/>
        <w:sz w:val="16"/>
        <w:szCs w:val="16"/>
      </w:rPr>
      <w:t>im Wasserbau</w:t>
    </w:r>
    <w:r w:rsidR="00700842">
      <w:rPr>
        <w:rFonts w:ascii="Arial" w:hAnsi="Arial" w:cs="Arial"/>
        <w:b/>
        <w:color w:val="808080" w:themeColor="background1" w:themeShade="80"/>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ACE" w:rsidRPr="00142A58" w:rsidRDefault="00264ACE" w:rsidP="00161709">
    <w:pPr>
      <w:pStyle w:val="Kopfzeile"/>
      <w:tabs>
        <w:tab w:val="clear" w:pos="9072"/>
        <w:tab w:val="right" w:pos="9639"/>
      </w:tabs>
      <w:ind w:right="-2837"/>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Vertrag</w:t>
    </w:r>
  </w:p>
  <w:p w:rsidR="00264ACE" w:rsidRPr="00CB4360" w:rsidRDefault="00264ACE" w:rsidP="002979FE">
    <w:pPr>
      <w:pStyle w:val="Kopfzeile"/>
      <w:tabs>
        <w:tab w:val="clear" w:pos="9072"/>
        <w:tab w:val="right" w:pos="9639"/>
      </w:tabs>
      <w:ind w:right="-2553"/>
    </w:pPr>
    <w:r>
      <w:tab/>
    </w:r>
    <w:r>
      <w:tab/>
    </w:r>
    <w:r>
      <w:rPr>
        <w:rFonts w:ascii="Arial" w:hAnsi="Arial" w:cs="Arial"/>
        <w:b/>
        <w:color w:val="808080" w:themeColor="background1" w:themeShade="80"/>
        <w:sz w:val="16"/>
        <w:szCs w:val="16"/>
      </w:rPr>
      <w:t xml:space="preserve">Ingenieurleistungen </w:t>
    </w:r>
    <w:r w:rsidR="00700842">
      <w:rPr>
        <w:rFonts w:ascii="Arial" w:hAnsi="Arial" w:cs="Arial"/>
        <w:b/>
        <w:color w:val="808080" w:themeColor="background1" w:themeShade="80"/>
        <w:sz w:val="16"/>
        <w:szCs w:val="16"/>
      </w:rPr>
      <w:t>(</w:t>
    </w:r>
    <w:r>
      <w:rPr>
        <w:rFonts w:ascii="Arial" w:hAnsi="Arial" w:cs="Arial"/>
        <w:b/>
        <w:color w:val="808080" w:themeColor="background1" w:themeShade="80"/>
        <w:sz w:val="16"/>
        <w:szCs w:val="16"/>
      </w:rPr>
      <w:t>im Wasserbau</w:t>
    </w:r>
    <w:r w:rsidR="00700842">
      <w:rPr>
        <w:rFonts w:ascii="Arial" w:hAnsi="Arial" w:cs="Arial"/>
        <w:b/>
        <w:color w:val="808080" w:themeColor="background1" w:themeShade="80"/>
        <w:sz w:val="16"/>
        <w:szCs w:val="16"/>
      </w:rPr>
      <w:t>)</w:t>
    </w:r>
  </w:p>
  <w:p w:rsidR="00264ACE" w:rsidRDefault="00264AC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480" w:rsidRPr="00142A58" w:rsidRDefault="00714480" w:rsidP="00714480">
    <w:pPr>
      <w:pStyle w:val="Kopfzeile"/>
      <w:tabs>
        <w:tab w:val="clear" w:pos="4536"/>
        <w:tab w:val="clear" w:pos="9072"/>
        <w:tab w:val="right" w:pos="7088"/>
        <w:tab w:val="left" w:pos="8080"/>
        <w:tab w:val="center" w:pos="9498"/>
        <w:tab w:val="right" w:pos="9639"/>
      </w:tabs>
      <w:ind w:left="-2835" w:right="-2837"/>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Vertrag</w:t>
    </w:r>
    <w:r>
      <w:rPr>
        <w:rFonts w:ascii="Arial" w:hAnsi="Arial" w:cs="Arial"/>
        <w:b/>
        <w:color w:val="808080" w:themeColor="background1" w:themeShade="80"/>
        <w:sz w:val="16"/>
        <w:szCs w:val="16"/>
      </w:rPr>
      <w:tab/>
      <w:t>Vergabemodelle</w:t>
    </w:r>
  </w:p>
  <w:p w:rsidR="00714480" w:rsidRPr="00CB4360" w:rsidRDefault="00714480" w:rsidP="00714480">
    <w:pPr>
      <w:pStyle w:val="Kopfzeile"/>
      <w:tabs>
        <w:tab w:val="clear" w:pos="9072"/>
        <w:tab w:val="right" w:pos="9639"/>
      </w:tabs>
      <w:ind w:left="-2835" w:right="-2553"/>
    </w:pPr>
    <w:r>
      <w:rPr>
        <w:rFonts w:ascii="Arial" w:hAnsi="Arial" w:cs="Arial"/>
        <w:b/>
        <w:color w:val="808080" w:themeColor="background1" w:themeShade="80"/>
        <w:sz w:val="16"/>
        <w:szCs w:val="16"/>
      </w:rPr>
      <w:t xml:space="preserve">Ingenieurleistungen </w:t>
    </w:r>
    <w:r w:rsidR="00700842">
      <w:rPr>
        <w:rFonts w:ascii="Arial" w:hAnsi="Arial" w:cs="Arial"/>
        <w:b/>
        <w:color w:val="808080" w:themeColor="background1" w:themeShade="80"/>
        <w:sz w:val="16"/>
        <w:szCs w:val="16"/>
      </w:rPr>
      <w:t>(</w:t>
    </w:r>
    <w:r>
      <w:rPr>
        <w:rFonts w:ascii="Arial" w:hAnsi="Arial" w:cs="Arial"/>
        <w:b/>
        <w:color w:val="808080" w:themeColor="background1" w:themeShade="80"/>
        <w:sz w:val="16"/>
        <w:szCs w:val="16"/>
      </w:rPr>
      <w:t>im Wasserbau</w:t>
    </w:r>
    <w:r w:rsidR="00700842">
      <w:rPr>
        <w:rFonts w:ascii="Arial" w:hAnsi="Arial" w:cs="Arial"/>
        <w:b/>
        <w:color w:val="808080" w:themeColor="background1" w:themeShade="80"/>
        <w:sz w:val="16"/>
        <w:szCs w:val="16"/>
      </w:rPr>
      <w:t>)</w:t>
    </w:r>
  </w:p>
  <w:p w:rsidR="00264ACE" w:rsidRPr="00714480" w:rsidRDefault="00264ACE" w:rsidP="0071448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480" w:rsidRPr="00B50224" w:rsidRDefault="00714480" w:rsidP="00B502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1F53"/>
    <w:multiLevelType w:val="multilevel"/>
    <w:tmpl w:val="F4B213C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10361094"/>
    <w:multiLevelType w:val="multilevel"/>
    <w:tmpl w:val="534AB314"/>
    <w:lvl w:ilvl="0">
      <w:start w:val="1"/>
      <w:numFmt w:val="decimal"/>
      <w:isLgl/>
      <w:lvlText w:val="%1."/>
      <w:lvlJc w:val="left"/>
      <w:pPr>
        <w:tabs>
          <w:tab w:val="num" w:pos="360"/>
        </w:tabs>
        <w:ind w:left="360" w:hanging="360"/>
      </w:pPr>
      <w:rPr>
        <w:rFonts w:ascii="Arial" w:eastAsia="Times New Roman" w:hAnsi="Arial" w:cs="Times New Roman" w:hint="default"/>
      </w:rPr>
    </w:lvl>
    <w:lvl w:ilvl="1">
      <w:start w:val="1"/>
      <w:numFmt w:val="none"/>
      <w:isLgl/>
      <w:lvlText w:val="2.1"/>
      <w:lvlJc w:val="left"/>
      <w:pPr>
        <w:tabs>
          <w:tab w:val="num" w:pos="720"/>
        </w:tabs>
        <w:ind w:left="720" w:hanging="720"/>
      </w:pPr>
      <w:rPr>
        <w:rFonts w:cs="Times New Roman" w:hint="default"/>
      </w:rPr>
    </w:lvl>
    <w:lvl w:ilvl="2">
      <w:start w:val="1"/>
      <w:numFmt w:val="none"/>
      <w:pStyle w:val="berschrift3"/>
      <w:lvlText w:val="5.2"/>
      <w:lvlJc w:val="left"/>
      <w:pPr>
        <w:tabs>
          <w:tab w:val="num" w:pos="720"/>
        </w:tabs>
        <w:ind w:left="720" w:hanging="720"/>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2" w15:restartNumberingAfterBreak="0">
    <w:nsid w:val="12D246A7"/>
    <w:multiLevelType w:val="hybridMultilevel"/>
    <w:tmpl w:val="7DA6AEBC"/>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3" w15:restartNumberingAfterBreak="0">
    <w:nsid w:val="154478D9"/>
    <w:multiLevelType w:val="hybridMultilevel"/>
    <w:tmpl w:val="FC725574"/>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4" w15:restartNumberingAfterBreak="0">
    <w:nsid w:val="1827575C"/>
    <w:multiLevelType w:val="multilevel"/>
    <w:tmpl w:val="AD6A47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24027"/>
    <w:multiLevelType w:val="multilevel"/>
    <w:tmpl w:val="A53C59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13342B"/>
    <w:multiLevelType w:val="hybridMultilevel"/>
    <w:tmpl w:val="E4B6C2C2"/>
    <w:lvl w:ilvl="0" w:tplc="0C070019">
      <w:start w:val="1"/>
      <w:numFmt w:val="lowerLetter"/>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1734B4"/>
    <w:multiLevelType w:val="hybridMultilevel"/>
    <w:tmpl w:val="53C880C6"/>
    <w:lvl w:ilvl="0" w:tplc="0C070005">
      <w:start w:val="1"/>
      <w:numFmt w:val="bullet"/>
      <w:lvlText w:val=""/>
      <w:lvlJc w:val="left"/>
      <w:pPr>
        <w:ind w:left="1428" w:hanging="360"/>
      </w:pPr>
      <w:rPr>
        <w:rFonts w:ascii="Wingdings" w:hAnsi="Wingdings"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8" w15:restartNumberingAfterBreak="0">
    <w:nsid w:val="224E464D"/>
    <w:multiLevelType w:val="hybridMultilevel"/>
    <w:tmpl w:val="80FCA932"/>
    <w:lvl w:ilvl="0" w:tplc="8318CB70">
      <w:start w:val="600"/>
      <w:numFmt w:val="lowerRoman"/>
      <w:lvlText w:val="%1."/>
      <w:lvlJc w:val="left"/>
      <w:pPr>
        <w:ind w:left="862" w:hanging="720"/>
      </w:pPr>
      <w:rPr>
        <w:rFonts w:hint="default"/>
        <w:b/>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9" w15:restartNumberingAfterBreak="0">
    <w:nsid w:val="255A368C"/>
    <w:multiLevelType w:val="singleLevel"/>
    <w:tmpl w:val="207ECA00"/>
    <w:lvl w:ilvl="0">
      <w:start w:val="1"/>
      <w:numFmt w:val="decimal"/>
      <w:lvlText w:val="%1."/>
      <w:lvlJc w:val="left"/>
      <w:pPr>
        <w:tabs>
          <w:tab w:val="num" w:pos="360"/>
        </w:tabs>
        <w:ind w:left="360" w:hanging="360"/>
      </w:pPr>
    </w:lvl>
  </w:abstractNum>
  <w:abstractNum w:abstractNumId="10" w15:restartNumberingAfterBreak="0">
    <w:nsid w:val="257F3E2D"/>
    <w:multiLevelType w:val="hybridMultilevel"/>
    <w:tmpl w:val="B68CAB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4A19D7"/>
    <w:multiLevelType w:val="hybridMultilevel"/>
    <w:tmpl w:val="620A7FC4"/>
    <w:lvl w:ilvl="0" w:tplc="EBA6CEAA">
      <w:start w:val="27"/>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8563221"/>
    <w:multiLevelType w:val="multilevel"/>
    <w:tmpl w:val="8FB24AF6"/>
    <w:lvl w:ilvl="0">
      <w:start w:val="1"/>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A500040"/>
    <w:multiLevelType w:val="multilevel"/>
    <w:tmpl w:val="433CCDBC"/>
    <w:lvl w:ilvl="0">
      <w:start w:val="1"/>
      <w:numFmt w:val="decimal"/>
      <w:pStyle w:val="graunumm"/>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A552CEF"/>
    <w:multiLevelType w:val="hybridMultilevel"/>
    <w:tmpl w:val="9DAC7BF2"/>
    <w:lvl w:ilvl="0" w:tplc="8F16ADAE">
      <w:start w:val="1"/>
      <w:numFmt w:val="bullet"/>
      <w:pStyle w:val="tabelleeingercktlph"/>
      <w:lvlText w:val="-"/>
      <w:lvlJc w:val="left"/>
      <w:pPr>
        <w:ind w:left="947" w:hanging="360"/>
      </w:pPr>
      <w:rPr>
        <w:rFonts w:ascii="Arial" w:hAnsi="Arial" w:hint="default"/>
        <w:color w:val="auto"/>
        <w:sz w:val="14"/>
        <w:szCs w:val="16"/>
      </w:rPr>
    </w:lvl>
    <w:lvl w:ilvl="1" w:tplc="CA7ECA26" w:tentative="1">
      <w:start w:val="1"/>
      <w:numFmt w:val="bullet"/>
      <w:lvlText w:val="o"/>
      <w:lvlJc w:val="left"/>
      <w:pPr>
        <w:ind w:left="1667" w:hanging="360"/>
      </w:pPr>
      <w:rPr>
        <w:rFonts w:ascii="Courier New" w:hAnsi="Courier New" w:cs="Courier New" w:hint="default"/>
      </w:rPr>
    </w:lvl>
    <w:lvl w:ilvl="2" w:tplc="A5145CD6" w:tentative="1">
      <w:start w:val="1"/>
      <w:numFmt w:val="bullet"/>
      <w:lvlText w:val=""/>
      <w:lvlJc w:val="left"/>
      <w:pPr>
        <w:ind w:left="2387" w:hanging="360"/>
      </w:pPr>
      <w:rPr>
        <w:rFonts w:ascii="Wingdings" w:hAnsi="Wingdings" w:hint="default"/>
      </w:rPr>
    </w:lvl>
    <w:lvl w:ilvl="3" w:tplc="D24EB99E" w:tentative="1">
      <w:start w:val="1"/>
      <w:numFmt w:val="bullet"/>
      <w:lvlText w:val=""/>
      <w:lvlJc w:val="left"/>
      <w:pPr>
        <w:ind w:left="3107" w:hanging="360"/>
      </w:pPr>
      <w:rPr>
        <w:rFonts w:ascii="Symbol" w:hAnsi="Symbol" w:hint="default"/>
      </w:rPr>
    </w:lvl>
    <w:lvl w:ilvl="4" w:tplc="64EA05E8" w:tentative="1">
      <w:start w:val="1"/>
      <w:numFmt w:val="bullet"/>
      <w:lvlText w:val="o"/>
      <w:lvlJc w:val="left"/>
      <w:pPr>
        <w:ind w:left="3827" w:hanging="360"/>
      </w:pPr>
      <w:rPr>
        <w:rFonts w:ascii="Courier New" w:hAnsi="Courier New" w:cs="Courier New" w:hint="default"/>
      </w:rPr>
    </w:lvl>
    <w:lvl w:ilvl="5" w:tplc="D4FC4D7E" w:tentative="1">
      <w:start w:val="1"/>
      <w:numFmt w:val="bullet"/>
      <w:lvlText w:val=""/>
      <w:lvlJc w:val="left"/>
      <w:pPr>
        <w:ind w:left="4547" w:hanging="360"/>
      </w:pPr>
      <w:rPr>
        <w:rFonts w:ascii="Wingdings" w:hAnsi="Wingdings" w:hint="default"/>
      </w:rPr>
    </w:lvl>
    <w:lvl w:ilvl="6" w:tplc="6C6E2560" w:tentative="1">
      <w:start w:val="1"/>
      <w:numFmt w:val="bullet"/>
      <w:lvlText w:val=""/>
      <w:lvlJc w:val="left"/>
      <w:pPr>
        <w:ind w:left="5267" w:hanging="360"/>
      </w:pPr>
      <w:rPr>
        <w:rFonts w:ascii="Symbol" w:hAnsi="Symbol" w:hint="default"/>
      </w:rPr>
    </w:lvl>
    <w:lvl w:ilvl="7" w:tplc="2AECF858" w:tentative="1">
      <w:start w:val="1"/>
      <w:numFmt w:val="bullet"/>
      <w:lvlText w:val="o"/>
      <w:lvlJc w:val="left"/>
      <w:pPr>
        <w:ind w:left="5987" w:hanging="360"/>
      </w:pPr>
      <w:rPr>
        <w:rFonts w:ascii="Courier New" w:hAnsi="Courier New" w:cs="Courier New" w:hint="default"/>
      </w:rPr>
    </w:lvl>
    <w:lvl w:ilvl="8" w:tplc="CFB61CEA" w:tentative="1">
      <w:start w:val="1"/>
      <w:numFmt w:val="bullet"/>
      <w:lvlText w:val=""/>
      <w:lvlJc w:val="left"/>
      <w:pPr>
        <w:ind w:left="6707" w:hanging="360"/>
      </w:pPr>
      <w:rPr>
        <w:rFonts w:ascii="Wingdings" w:hAnsi="Wingdings" w:hint="default"/>
      </w:rPr>
    </w:lvl>
  </w:abstractNum>
  <w:abstractNum w:abstractNumId="15" w15:restartNumberingAfterBreak="0">
    <w:nsid w:val="34F13A85"/>
    <w:multiLevelType w:val="hybridMultilevel"/>
    <w:tmpl w:val="A31E3AC0"/>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6" w15:restartNumberingAfterBreak="0">
    <w:nsid w:val="351535C7"/>
    <w:multiLevelType w:val="multilevel"/>
    <w:tmpl w:val="B664A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5B633A2"/>
    <w:multiLevelType w:val="hybridMultilevel"/>
    <w:tmpl w:val="16425CF4"/>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8" w15:restartNumberingAfterBreak="0">
    <w:nsid w:val="37DA58AC"/>
    <w:multiLevelType w:val="hybridMultilevel"/>
    <w:tmpl w:val="0402303A"/>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9" w15:restartNumberingAfterBreak="0">
    <w:nsid w:val="3957000C"/>
    <w:multiLevelType w:val="hybridMultilevel"/>
    <w:tmpl w:val="E93AD95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1">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96F0D77"/>
    <w:multiLevelType w:val="hybridMultilevel"/>
    <w:tmpl w:val="C88C2B02"/>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B4E69A8"/>
    <w:multiLevelType w:val="multilevel"/>
    <w:tmpl w:val="2B5AA06C"/>
    <w:lvl w:ilvl="0">
      <w:start w:val="1"/>
      <w:numFmt w:val="decimal"/>
      <w:pStyle w:val="tabelleBsL"/>
      <w:lvlText w:val="%1."/>
      <w:lvlJc w:val="left"/>
      <w:pPr>
        <w:tabs>
          <w:tab w:val="num" w:pos="1808"/>
        </w:tabs>
        <w:ind w:left="227" w:hanging="227"/>
      </w:pPr>
      <w:rPr>
        <w:rFonts w:ascii="Arial" w:hAnsi="Arial" w:hint="default"/>
        <w:b w:val="0"/>
        <w:i w:val="0"/>
        <w:strike w:val="0"/>
        <w:color w:val="000000" w:themeColor="text1"/>
        <w:sz w:val="14"/>
        <w:u w:color="000000" w:themeColor="text1"/>
        <w:vertAlign w:val="baseline"/>
      </w:rPr>
    </w:lvl>
    <w:lvl w:ilvl="1">
      <w:start w:val="1"/>
      <w:numFmt w:val="lowerLetter"/>
      <w:lvlText w:val="%2."/>
      <w:lvlJc w:val="left"/>
      <w:pPr>
        <w:tabs>
          <w:tab w:val="num" w:pos="1701"/>
        </w:tabs>
        <w:ind w:left="227" w:hanging="227"/>
      </w:pPr>
      <w:rPr>
        <w:rFonts w:hint="default"/>
      </w:rPr>
    </w:lvl>
    <w:lvl w:ilvl="2">
      <w:start w:val="1"/>
      <w:numFmt w:val="lowerRoman"/>
      <w:lvlText w:val="%3."/>
      <w:lvlJc w:val="right"/>
      <w:pPr>
        <w:tabs>
          <w:tab w:val="num" w:pos="1701"/>
        </w:tabs>
        <w:ind w:left="227" w:hanging="227"/>
      </w:pPr>
      <w:rPr>
        <w:rFonts w:hint="default"/>
      </w:rPr>
    </w:lvl>
    <w:lvl w:ilvl="3">
      <w:start w:val="1"/>
      <w:numFmt w:val="decimal"/>
      <w:pStyle w:val="NummerierungZahlen"/>
      <w:lvlText w:val="%4."/>
      <w:lvlJc w:val="left"/>
      <w:pPr>
        <w:tabs>
          <w:tab w:val="num" w:pos="1701"/>
        </w:tabs>
        <w:ind w:left="227" w:hanging="227"/>
      </w:pPr>
      <w:rPr>
        <w:rFonts w:hint="default"/>
      </w:rPr>
    </w:lvl>
    <w:lvl w:ilvl="4">
      <w:start w:val="1"/>
      <w:numFmt w:val="lowerLetter"/>
      <w:lvlText w:val="%5."/>
      <w:lvlJc w:val="left"/>
      <w:pPr>
        <w:tabs>
          <w:tab w:val="num" w:pos="1701"/>
        </w:tabs>
        <w:ind w:left="227" w:hanging="227"/>
      </w:pPr>
      <w:rPr>
        <w:rFonts w:hint="default"/>
      </w:rPr>
    </w:lvl>
    <w:lvl w:ilvl="5">
      <w:start w:val="1"/>
      <w:numFmt w:val="lowerRoman"/>
      <w:lvlText w:val="%6."/>
      <w:lvlJc w:val="right"/>
      <w:pPr>
        <w:tabs>
          <w:tab w:val="num" w:pos="1701"/>
        </w:tabs>
        <w:ind w:left="227" w:hanging="227"/>
      </w:pPr>
      <w:rPr>
        <w:rFonts w:hint="default"/>
      </w:rPr>
    </w:lvl>
    <w:lvl w:ilvl="6">
      <w:start w:val="1"/>
      <w:numFmt w:val="decimal"/>
      <w:lvlText w:val="%7."/>
      <w:lvlJc w:val="left"/>
      <w:pPr>
        <w:tabs>
          <w:tab w:val="num" w:pos="1701"/>
        </w:tabs>
        <w:ind w:left="227" w:hanging="227"/>
      </w:pPr>
      <w:rPr>
        <w:rFonts w:hint="default"/>
      </w:rPr>
    </w:lvl>
    <w:lvl w:ilvl="7">
      <w:start w:val="1"/>
      <w:numFmt w:val="lowerLetter"/>
      <w:lvlText w:val="%8."/>
      <w:lvlJc w:val="left"/>
      <w:pPr>
        <w:tabs>
          <w:tab w:val="num" w:pos="1701"/>
        </w:tabs>
        <w:ind w:left="227" w:hanging="227"/>
      </w:pPr>
      <w:rPr>
        <w:rFonts w:hint="default"/>
      </w:rPr>
    </w:lvl>
    <w:lvl w:ilvl="8">
      <w:start w:val="1"/>
      <w:numFmt w:val="lowerRoman"/>
      <w:lvlText w:val="%9."/>
      <w:lvlJc w:val="right"/>
      <w:pPr>
        <w:tabs>
          <w:tab w:val="num" w:pos="1701"/>
        </w:tabs>
        <w:ind w:left="227" w:hanging="227"/>
      </w:pPr>
      <w:rPr>
        <w:rFonts w:hint="default"/>
      </w:rPr>
    </w:lvl>
  </w:abstractNum>
  <w:abstractNum w:abstractNumId="22" w15:restartNumberingAfterBreak="0">
    <w:nsid w:val="3E383322"/>
    <w:multiLevelType w:val="singleLevel"/>
    <w:tmpl w:val="207ECA00"/>
    <w:lvl w:ilvl="0">
      <w:start w:val="1"/>
      <w:numFmt w:val="decimal"/>
      <w:lvlText w:val="%1."/>
      <w:lvlJc w:val="left"/>
      <w:pPr>
        <w:tabs>
          <w:tab w:val="num" w:pos="360"/>
        </w:tabs>
        <w:ind w:left="360" w:hanging="360"/>
      </w:pPr>
    </w:lvl>
  </w:abstractNum>
  <w:abstractNum w:abstractNumId="23" w15:restartNumberingAfterBreak="0">
    <w:nsid w:val="3F920795"/>
    <w:multiLevelType w:val="hybridMultilevel"/>
    <w:tmpl w:val="17F8C422"/>
    <w:lvl w:ilvl="0" w:tplc="F8B27A70">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8662C84"/>
    <w:multiLevelType w:val="hybridMultilevel"/>
    <w:tmpl w:val="D4DC8E3A"/>
    <w:lvl w:ilvl="0" w:tplc="CBB446AC">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2362F03"/>
    <w:multiLevelType w:val="hybridMultilevel"/>
    <w:tmpl w:val="8CF295E6"/>
    <w:lvl w:ilvl="0" w:tplc="0C070001">
      <w:start w:val="1"/>
      <w:numFmt w:val="bullet"/>
      <w:lvlText w:val=""/>
      <w:lvlJc w:val="left"/>
      <w:pPr>
        <w:ind w:left="1711" w:hanging="360"/>
      </w:pPr>
      <w:rPr>
        <w:rFonts w:ascii="Symbol" w:hAnsi="Symbol" w:hint="default"/>
      </w:rPr>
    </w:lvl>
    <w:lvl w:ilvl="1" w:tplc="0C070003" w:tentative="1">
      <w:start w:val="1"/>
      <w:numFmt w:val="bullet"/>
      <w:lvlText w:val="o"/>
      <w:lvlJc w:val="left"/>
      <w:pPr>
        <w:ind w:left="2431" w:hanging="360"/>
      </w:pPr>
      <w:rPr>
        <w:rFonts w:ascii="Courier New" w:hAnsi="Courier New" w:cs="Courier New" w:hint="default"/>
      </w:rPr>
    </w:lvl>
    <w:lvl w:ilvl="2" w:tplc="0C070005" w:tentative="1">
      <w:start w:val="1"/>
      <w:numFmt w:val="bullet"/>
      <w:lvlText w:val=""/>
      <w:lvlJc w:val="left"/>
      <w:pPr>
        <w:ind w:left="3151" w:hanging="360"/>
      </w:pPr>
      <w:rPr>
        <w:rFonts w:ascii="Wingdings" w:hAnsi="Wingdings" w:hint="default"/>
      </w:rPr>
    </w:lvl>
    <w:lvl w:ilvl="3" w:tplc="0C070001" w:tentative="1">
      <w:start w:val="1"/>
      <w:numFmt w:val="bullet"/>
      <w:lvlText w:val=""/>
      <w:lvlJc w:val="left"/>
      <w:pPr>
        <w:ind w:left="3871" w:hanging="360"/>
      </w:pPr>
      <w:rPr>
        <w:rFonts w:ascii="Symbol" w:hAnsi="Symbol" w:hint="default"/>
      </w:rPr>
    </w:lvl>
    <w:lvl w:ilvl="4" w:tplc="0C070003" w:tentative="1">
      <w:start w:val="1"/>
      <w:numFmt w:val="bullet"/>
      <w:lvlText w:val="o"/>
      <w:lvlJc w:val="left"/>
      <w:pPr>
        <w:ind w:left="4591" w:hanging="360"/>
      </w:pPr>
      <w:rPr>
        <w:rFonts w:ascii="Courier New" w:hAnsi="Courier New" w:cs="Courier New" w:hint="default"/>
      </w:rPr>
    </w:lvl>
    <w:lvl w:ilvl="5" w:tplc="0C070005" w:tentative="1">
      <w:start w:val="1"/>
      <w:numFmt w:val="bullet"/>
      <w:lvlText w:val=""/>
      <w:lvlJc w:val="left"/>
      <w:pPr>
        <w:ind w:left="5311" w:hanging="360"/>
      </w:pPr>
      <w:rPr>
        <w:rFonts w:ascii="Wingdings" w:hAnsi="Wingdings" w:hint="default"/>
      </w:rPr>
    </w:lvl>
    <w:lvl w:ilvl="6" w:tplc="0C070001" w:tentative="1">
      <w:start w:val="1"/>
      <w:numFmt w:val="bullet"/>
      <w:lvlText w:val=""/>
      <w:lvlJc w:val="left"/>
      <w:pPr>
        <w:ind w:left="6031" w:hanging="360"/>
      </w:pPr>
      <w:rPr>
        <w:rFonts w:ascii="Symbol" w:hAnsi="Symbol" w:hint="default"/>
      </w:rPr>
    </w:lvl>
    <w:lvl w:ilvl="7" w:tplc="0C070003" w:tentative="1">
      <w:start w:val="1"/>
      <w:numFmt w:val="bullet"/>
      <w:lvlText w:val="o"/>
      <w:lvlJc w:val="left"/>
      <w:pPr>
        <w:ind w:left="6751" w:hanging="360"/>
      </w:pPr>
      <w:rPr>
        <w:rFonts w:ascii="Courier New" w:hAnsi="Courier New" w:cs="Courier New" w:hint="default"/>
      </w:rPr>
    </w:lvl>
    <w:lvl w:ilvl="8" w:tplc="0C070005" w:tentative="1">
      <w:start w:val="1"/>
      <w:numFmt w:val="bullet"/>
      <w:lvlText w:val=""/>
      <w:lvlJc w:val="left"/>
      <w:pPr>
        <w:ind w:left="7471" w:hanging="360"/>
      </w:pPr>
      <w:rPr>
        <w:rFonts w:ascii="Wingdings" w:hAnsi="Wingdings" w:hint="default"/>
      </w:rPr>
    </w:lvl>
  </w:abstractNum>
  <w:abstractNum w:abstractNumId="26" w15:restartNumberingAfterBreak="0">
    <w:nsid w:val="525B2772"/>
    <w:multiLevelType w:val="hybridMultilevel"/>
    <w:tmpl w:val="63AC3D46"/>
    <w:lvl w:ilvl="0" w:tplc="1EB0B864">
      <w:start w:val="1"/>
      <w:numFmt w:val="lowerLetter"/>
      <w:lvlText w:val="%1."/>
      <w:lvlJc w:val="left"/>
      <w:pPr>
        <w:ind w:left="36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5310511C"/>
    <w:multiLevelType w:val="hybridMultilevel"/>
    <w:tmpl w:val="A9FCBB24"/>
    <w:lvl w:ilvl="0" w:tplc="4A12FE56">
      <w:start w:val="1"/>
      <w:numFmt w:val="lowerLetter"/>
      <w:lvlText w:val="%1."/>
      <w:lvlJc w:val="left"/>
      <w:pPr>
        <w:ind w:left="720" w:hanging="360"/>
      </w:pPr>
      <w:rPr>
        <w:rFonts w:hint="default"/>
        <w:b/>
      </w:rPr>
    </w:lvl>
    <w:lvl w:ilvl="1" w:tplc="E6B2D82E">
      <w:start w:val="1"/>
      <w:numFmt w:val="lowerLetter"/>
      <w:lvlText w:val="%2."/>
      <w:lvlJc w:val="left"/>
      <w:pPr>
        <w:ind w:left="1440" w:hanging="360"/>
      </w:pPr>
      <w:rPr>
        <w:b/>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57D36F5A"/>
    <w:multiLevelType w:val="multilevel"/>
    <w:tmpl w:val="373209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3E5FF0"/>
    <w:multiLevelType w:val="hybridMultilevel"/>
    <w:tmpl w:val="D87A3DBE"/>
    <w:lvl w:ilvl="0" w:tplc="84E840BC">
      <w:start w:val="1"/>
      <w:numFmt w:val="bullet"/>
      <w:lvlText w:val="-"/>
      <w:lvlJc w:val="left"/>
      <w:pPr>
        <w:ind w:left="1494" w:hanging="360"/>
      </w:pPr>
      <w:rPr>
        <w:rFonts w:ascii="Trebuchet MS" w:eastAsia="Calibri" w:hAnsi="Trebuchet MS" w:cs="Times New Roman"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tentative="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30" w15:restartNumberingAfterBreak="0">
    <w:nsid w:val="59544624"/>
    <w:multiLevelType w:val="multilevel"/>
    <w:tmpl w:val="1506F7BC"/>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D45676"/>
    <w:multiLevelType w:val="hybridMultilevel"/>
    <w:tmpl w:val="62361E8A"/>
    <w:lvl w:ilvl="0" w:tplc="E94816D0">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F96543C"/>
    <w:multiLevelType w:val="hybridMultilevel"/>
    <w:tmpl w:val="171C08F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3" w15:restartNumberingAfterBreak="0">
    <w:nsid w:val="6128159B"/>
    <w:multiLevelType w:val="hybridMultilevel"/>
    <w:tmpl w:val="2A822462"/>
    <w:lvl w:ilvl="0" w:tplc="0C070001">
      <w:start w:val="1"/>
      <w:numFmt w:val="bullet"/>
      <w:lvlText w:val=""/>
      <w:lvlJc w:val="left"/>
      <w:pPr>
        <w:ind w:left="1425" w:hanging="360"/>
      </w:pPr>
      <w:rPr>
        <w:rFonts w:ascii="Symbol" w:hAnsi="Symbol"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abstractNum w:abstractNumId="34" w15:restartNumberingAfterBreak="0">
    <w:nsid w:val="6A3E0BE9"/>
    <w:multiLevelType w:val="hybridMultilevel"/>
    <w:tmpl w:val="5D10B352"/>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35" w15:restartNumberingAfterBreak="0">
    <w:nsid w:val="6A9E6F10"/>
    <w:multiLevelType w:val="hybridMultilevel"/>
    <w:tmpl w:val="4A0617D4"/>
    <w:lvl w:ilvl="0" w:tplc="0C070005">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start w:val="1"/>
      <w:numFmt w:val="bullet"/>
      <w:lvlText w:val=""/>
      <w:lvlJc w:val="left"/>
      <w:pPr>
        <w:ind w:left="4320" w:hanging="360"/>
      </w:pPr>
      <w:rPr>
        <w:rFonts w:ascii="Symbol" w:hAnsi="Symbol" w:hint="default"/>
        <w:color w:val="auto"/>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36" w15:restartNumberingAfterBreak="0">
    <w:nsid w:val="6AC5453C"/>
    <w:multiLevelType w:val="hybridMultilevel"/>
    <w:tmpl w:val="1EB09EC4"/>
    <w:lvl w:ilvl="0" w:tplc="7076BF66">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C181803"/>
    <w:multiLevelType w:val="multilevel"/>
    <w:tmpl w:val="E286DF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6C00C6"/>
    <w:multiLevelType w:val="multilevel"/>
    <w:tmpl w:val="F7123626"/>
    <w:lvl w:ilvl="0">
      <w:start w:val="1"/>
      <w:numFmt w:val="decimal"/>
      <w:lvlText w:val="%1."/>
      <w:lvlJc w:val="left"/>
      <w:pPr>
        <w:ind w:left="1636" w:hanging="360"/>
      </w:pPr>
      <w:rPr>
        <w:rFonts w:hint="default"/>
      </w:rPr>
    </w:lvl>
    <w:lvl w:ilvl="1">
      <w:start w:val="1"/>
      <w:numFmt w:val="lowerLetter"/>
      <w:isLgl/>
      <w:lvlText w:val="%2."/>
      <w:lvlJc w:val="left"/>
      <w:pPr>
        <w:ind w:left="786" w:hanging="360"/>
      </w:pPr>
      <w:rPr>
        <w:rFonts w:ascii="Trebuchet MS" w:eastAsia="Times New Roman" w:hAnsi="Trebuchet MS" w:cs="Times New Roman"/>
        <w:b/>
      </w:rPr>
    </w:lvl>
    <w:lvl w:ilvl="2">
      <w:start w:val="1"/>
      <w:numFmt w:val="decimal"/>
      <w:isLgl/>
      <w:lvlText w:val="%1.%2.%3."/>
      <w:lvlJc w:val="left"/>
      <w:pPr>
        <w:ind w:left="1146" w:hanging="720"/>
      </w:pPr>
      <w:rPr>
        <w:rFonts w:ascii="Trebuchet MS" w:hAnsi="Trebuchet MS" w:cs="Times New Roman" w:hint="default"/>
        <w:b/>
        <w:color w:val="auto"/>
        <w:sz w:val="22"/>
        <w:szCs w:val="22"/>
      </w:rPr>
    </w:lvl>
    <w:lvl w:ilvl="3">
      <w:start w:val="1"/>
      <w:numFmt w:val="bullet"/>
      <w:lvlText w:val=""/>
      <w:lvlJc w:val="left"/>
      <w:pPr>
        <w:ind w:left="1996" w:hanging="720"/>
      </w:pPr>
      <w:rPr>
        <w:rFonts w:ascii="Symbol" w:hAnsi="Symbol" w:hint="default"/>
        <w:b w:val="0"/>
        <w:i w:val="0"/>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abstractNum w:abstractNumId="39" w15:restartNumberingAfterBreak="0">
    <w:nsid w:val="700F3434"/>
    <w:multiLevelType w:val="hybridMultilevel"/>
    <w:tmpl w:val="FCF86E04"/>
    <w:lvl w:ilvl="0" w:tplc="F9A287B4">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0" w15:restartNumberingAfterBreak="0">
    <w:nsid w:val="7349145B"/>
    <w:multiLevelType w:val="hybridMultilevel"/>
    <w:tmpl w:val="6EBA5820"/>
    <w:lvl w:ilvl="0" w:tplc="0C070019">
      <w:start w:val="3"/>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3C343F2"/>
    <w:multiLevelType w:val="hybridMultilevel"/>
    <w:tmpl w:val="164CDB88"/>
    <w:lvl w:ilvl="0" w:tplc="A4B06FC6">
      <w:start w:val="28"/>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612716B"/>
    <w:multiLevelType w:val="hybridMultilevel"/>
    <w:tmpl w:val="FDD09CAC"/>
    <w:lvl w:ilvl="0" w:tplc="FFFFFFFF">
      <w:start w:val="1"/>
      <w:numFmt w:val="bullet"/>
      <w:lvlText w:val="-"/>
      <w:lvlJc w:val="left"/>
      <w:pPr>
        <w:tabs>
          <w:tab w:val="num" w:pos="720"/>
        </w:tabs>
        <w:ind w:left="720" w:hanging="360"/>
      </w:pPr>
      <w:rPr>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7504EB"/>
    <w:multiLevelType w:val="hybridMultilevel"/>
    <w:tmpl w:val="56C41BF6"/>
    <w:lvl w:ilvl="0" w:tplc="63504C34">
      <w:start w:val="27"/>
      <w:numFmt w:val="lowerLetter"/>
      <w:lvlText w:val="%1."/>
      <w:lvlJc w:val="left"/>
      <w:pPr>
        <w:ind w:left="720" w:hanging="360"/>
      </w:pPr>
      <w:rPr>
        <w:rFonts w:hint="default"/>
        <w:b/>
      </w:rPr>
    </w:lvl>
    <w:lvl w:ilvl="1" w:tplc="2BAA5EF4">
      <w:start w:val="1"/>
      <w:numFmt w:val="lowerLetter"/>
      <w:lvlText w:val="%2."/>
      <w:lvlJc w:val="left"/>
      <w:pPr>
        <w:ind w:left="1440" w:hanging="360"/>
      </w:pPr>
      <w:rPr>
        <w:b/>
      </w:r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4" w15:restartNumberingAfterBreak="0">
    <w:nsid w:val="7B8D2176"/>
    <w:multiLevelType w:val="hybridMultilevel"/>
    <w:tmpl w:val="14F2DC04"/>
    <w:lvl w:ilvl="0" w:tplc="47BC54B4">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5" w15:restartNumberingAfterBreak="0">
    <w:nsid w:val="7BBE0D95"/>
    <w:multiLevelType w:val="hybridMultilevel"/>
    <w:tmpl w:val="19543330"/>
    <w:lvl w:ilvl="0" w:tplc="0C070001">
      <w:start w:val="1"/>
      <w:numFmt w:val="bullet"/>
      <w:lvlText w:val=""/>
      <w:lvlJc w:val="left"/>
      <w:pPr>
        <w:ind w:left="786"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46" w15:restartNumberingAfterBreak="0">
    <w:nsid w:val="7D7F432A"/>
    <w:multiLevelType w:val="hybridMultilevel"/>
    <w:tmpl w:val="61D0D0D2"/>
    <w:lvl w:ilvl="0" w:tplc="88CA50BE">
      <w:start w:val="1"/>
      <w:numFmt w:val="lowerLetter"/>
      <w:lvlText w:val="%1)"/>
      <w:lvlJc w:val="left"/>
      <w:pPr>
        <w:ind w:left="2062" w:hanging="360"/>
      </w:pPr>
      <w:rPr>
        <w:rFonts w:ascii="Arial" w:hAnsi="Arial" w:hint="default"/>
        <w:i w:val="0"/>
        <w:sz w:val="14"/>
      </w:rPr>
    </w:lvl>
    <w:lvl w:ilvl="1" w:tplc="DA2E9954" w:tentative="1">
      <w:start w:val="1"/>
      <w:numFmt w:val="lowerLetter"/>
      <w:lvlText w:val="%2."/>
      <w:lvlJc w:val="left"/>
      <w:pPr>
        <w:ind w:left="1440" w:hanging="360"/>
      </w:pPr>
    </w:lvl>
    <w:lvl w:ilvl="2" w:tplc="BF466B8A" w:tentative="1">
      <w:start w:val="1"/>
      <w:numFmt w:val="lowerRoman"/>
      <w:lvlText w:val="%3."/>
      <w:lvlJc w:val="right"/>
      <w:pPr>
        <w:ind w:left="2160" w:hanging="180"/>
      </w:pPr>
    </w:lvl>
    <w:lvl w:ilvl="3" w:tplc="0D8C112C" w:tentative="1">
      <w:start w:val="1"/>
      <w:numFmt w:val="decimal"/>
      <w:lvlText w:val="%4."/>
      <w:lvlJc w:val="left"/>
      <w:pPr>
        <w:ind w:left="2880" w:hanging="360"/>
      </w:pPr>
    </w:lvl>
    <w:lvl w:ilvl="4" w:tplc="1320F644" w:tentative="1">
      <w:start w:val="1"/>
      <w:numFmt w:val="lowerLetter"/>
      <w:lvlText w:val="%5."/>
      <w:lvlJc w:val="left"/>
      <w:pPr>
        <w:ind w:left="3600" w:hanging="360"/>
      </w:pPr>
    </w:lvl>
    <w:lvl w:ilvl="5" w:tplc="31CA794C" w:tentative="1">
      <w:start w:val="1"/>
      <w:numFmt w:val="lowerRoman"/>
      <w:lvlText w:val="%6."/>
      <w:lvlJc w:val="right"/>
      <w:pPr>
        <w:ind w:left="4320" w:hanging="180"/>
      </w:pPr>
    </w:lvl>
    <w:lvl w:ilvl="6" w:tplc="BF1285A6" w:tentative="1">
      <w:start w:val="1"/>
      <w:numFmt w:val="decimal"/>
      <w:lvlText w:val="%7."/>
      <w:lvlJc w:val="left"/>
      <w:pPr>
        <w:ind w:left="5040" w:hanging="360"/>
      </w:pPr>
    </w:lvl>
    <w:lvl w:ilvl="7" w:tplc="C8FA9A2C" w:tentative="1">
      <w:start w:val="1"/>
      <w:numFmt w:val="lowerLetter"/>
      <w:lvlText w:val="%8."/>
      <w:lvlJc w:val="left"/>
      <w:pPr>
        <w:ind w:left="5760" w:hanging="360"/>
      </w:pPr>
    </w:lvl>
    <w:lvl w:ilvl="8" w:tplc="F7A8AF24" w:tentative="1">
      <w:start w:val="1"/>
      <w:numFmt w:val="lowerRoman"/>
      <w:lvlText w:val="%9."/>
      <w:lvlJc w:val="right"/>
      <w:pPr>
        <w:ind w:left="6480" w:hanging="180"/>
      </w:pPr>
    </w:lvl>
  </w:abstractNum>
  <w:abstractNum w:abstractNumId="47" w15:restartNumberingAfterBreak="0">
    <w:nsid w:val="7E8871FA"/>
    <w:multiLevelType w:val="multilevel"/>
    <w:tmpl w:val="9FF886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F00375"/>
    <w:multiLevelType w:val="hybridMultilevel"/>
    <w:tmpl w:val="699614B6"/>
    <w:lvl w:ilvl="0" w:tplc="C8E826CE">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9" w15:restartNumberingAfterBreak="0">
    <w:nsid w:val="7FEA1584"/>
    <w:multiLevelType w:val="multilevel"/>
    <w:tmpl w:val="7E7E4DE0"/>
    <w:lvl w:ilvl="0">
      <w:start w:val="1"/>
      <w:numFmt w:val="lowerLetter"/>
      <w:pStyle w:val="tabelleGL"/>
      <w:lvlText w:val="%1)"/>
      <w:lvlJc w:val="left"/>
      <w:pPr>
        <w:ind w:left="227" w:hanging="227"/>
      </w:pPr>
      <w:rPr>
        <w:rFonts w:ascii="Arial" w:hAnsi="Arial" w:hint="default"/>
        <w:b w:val="0"/>
        <w:i w:val="0"/>
        <w:sz w:val="1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38"/>
  </w:num>
  <w:num w:numId="3">
    <w:abstractNumId w:val="45"/>
  </w:num>
  <w:num w:numId="4">
    <w:abstractNumId w:val="25"/>
  </w:num>
  <w:num w:numId="5">
    <w:abstractNumId w:val="32"/>
  </w:num>
  <w:num w:numId="6">
    <w:abstractNumId w:val="7"/>
  </w:num>
  <w:num w:numId="7">
    <w:abstractNumId w:val="19"/>
  </w:num>
  <w:num w:numId="8">
    <w:abstractNumId w:val="35"/>
  </w:num>
  <w:num w:numId="9">
    <w:abstractNumId w:val="48"/>
  </w:num>
  <w:num w:numId="10">
    <w:abstractNumId w:val="6"/>
  </w:num>
  <w:num w:numId="11">
    <w:abstractNumId w:val="39"/>
  </w:num>
  <w:num w:numId="12">
    <w:abstractNumId w:val="29"/>
  </w:num>
  <w:num w:numId="13">
    <w:abstractNumId w:val="31"/>
  </w:num>
  <w:num w:numId="14">
    <w:abstractNumId w:val="20"/>
  </w:num>
  <w:num w:numId="15">
    <w:abstractNumId w:val="43"/>
  </w:num>
  <w:num w:numId="16">
    <w:abstractNumId w:val="41"/>
  </w:num>
  <w:num w:numId="17">
    <w:abstractNumId w:val="8"/>
  </w:num>
  <w:num w:numId="18">
    <w:abstractNumId w:val="11"/>
  </w:num>
  <w:num w:numId="19">
    <w:abstractNumId w:val="40"/>
  </w:num>
  <w:num w:numId="20">
    <w:abstractNumId w:val="17"/>
  </w:num>
  <w:num w:numId="21">
    <w:abstractNumId w:val="27"/>
  </w:num>
  <w:num w:numId="22">
    <w:abstractNumId w:val="44"/>
  </w:num>
  <w:num w:numId="23">
    <w:abstractNumId w:val="26"/>
  </w:num>
  <w:num w:numId="24">
    <w:abstractNumId w:val="36"/>
  </w:num>
  <w:num w:numId="25">
    <w:abstractNumId w:val="24"/>
  </w:num>
  <w:num w:numId="26">
    <w:abstractNumId w:val="23"/>
  </w:num>
  <w:num w:numId="27">
    <w:abstractNumId w:val="33"/>
  </w:num>
  <w:num w:numId="28">
    <w:abstractNumId w:val="10"/>
  </w:num>
  <w:num w:numId="29">
    <w:abstractNumId w:val="28"/>
  </w:num>
  <w:num w:numId="30">
    <w:abstractNumId w:val="16"/>
  </w:num>
  <w:num w:numId="31">
    <w:abstractNumId w:val="4"/>
  </w:num>
  <w:num w:numId="32">
    <w:abstractNumId w:val="37"/>
  </w:num>
  <w:num w:numId="33">
    <w:abstractNumId w:val="0"/>
  </w:num>
  <w:num w:numId="34">
    <w:abstractNumId w:val="15"/>
  </w:num>
  <w:num w:numId="35">
    <w:abstractNumId w:val="34"/>
  </w:num>
  <w:num w:numId="36">
    <w:abstractNumId w:val="30"/>
  </w:num>
  <w:num w:numId="37">
    <w:abstractNumId w:val="5"/>
  </w:num>
  <w:num w:numId="38">
    <w:abstractNumId w:val="2"/>
  </w:num>
  <w:num w:numId="39">
    <w:abstractNumId w:val="47"/>
  </w:num>
  <w:num w:numId="40">
    <w:abstractNumId w:val="22"/>
  </w:num>
  <w:num w:numId="41">
    <w:abstractNumId w:val="42"/>
  </w:num>
  <w:num w:numId="42">
    <w:abstractNumId w:val="9"/>
  </w:num>
  <w:num w:numId="43">
    <w:abstractNumId w:val="18"/>
  </w:num>
  <w:num w:numId="44">
    <w:abstractNumId w:val="3"/>
  </w:num>
  <w:num w:numId="45">
    <w:abstractNumId w:val="49"/>
  </w:num>
  <w:num w:numId="46">
    <w:abstractNumId w:val="21"/>
  </w:num>
  <w:num w:numId="47">
    <w:abstractNumId w:val="13"/>
  </w:num>
  <w:num w:numId="48">
    <w:abstractNumId w:val="12"/>
  </w:num>
  <w:num w:numId="49">
    <w:abstractNumId w:val="46"/>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num>
  <w:num w:numId="52">
    <w:abstractNumId w:val="21"/>
    <w:lvlOverride w:ilvl="0">
      <w:startOverride w:val="1"/>
    </w:lvlOverride>
  </w:num>
  <w:num w:numId="53">
    <w:abstractNumId w:val="14"/>
  </w:num>
  <w:num w:numId="54">
    <w:abstractNumId w:val="21"/>
  </w:num>
  <w:num w:numId="55">
    <w:abstractNumId w:val="49"/>
    <w:lvlOverride w:ilvl="0">
      <w:startOverride w:val="1"/>
    </w:lvlOverride>
  </w:num>
  <w:num w:numId="56">
    <w:abstractNumId w:val="49"/>
    <w:lvlOverride w:ilvl="0">
      <w:startOverride w:val="1"/>
    </w:lvlOverride>
  </w:num>
  <w:num w:numId="57">
    <w:abstractNumId w:val="21"/>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proofState w:spelling="clean"/>
  <w:defaultTabStop w:val="708"/>
  <w:autoHyphenation/>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98A"/>
    <w:rsid w:val="00004CE3"/>
    <w:rsid w:val="000165CE"/>
    <w:rsid w:val="00020D39"/>
    <w:rsid w:val="0003029D"/>
    <w:rsid w:val="00036FDA"/>
    <w:rsid w:val="00093178"/>
    <w:rsid w:val="000A1760"/>
    <w:rsid w:val="000B2109"/>
    <w:rsid w:val="000B2FB2"/>
    <w:rsid w:val="000D216D"/>
    <w:rsid w:val="000D5BD9"/>
    <w:rsid w:val="000F0F01"/>
    <w:rsid w:val="000F3011"/>
    <w:rsid w:val="000F7502"/>
    <w:rsid w:val="001516EB"/>
    <w:rsid w:val="001528AD"/>
    <w:rsid w:val="00161709"/>
    <w:rsid w:val="0016271D"/>
    <w:rsid w:val="00163FDA"/>
    <w:rsid w:val="001745D7"/>
    <w:rsid w:val="00182B65"/>
    <w:rsid w:val="0018364A"/>
    <w:rsid w:val="001A0E21"/>
    <w:rsid w:val="001A1016"/>
    <w:rsid w:val="001B64AA"/>
    <w:rsid w:val="001B6CA9"/>
    <w:rsid w:val="001D13D8"/>
    <w:rsid w:val="001D1B8E"/>
    <w:rsid w:val="001F0207"/>
    <w:rsid w:val="00201190"/>
    <w:rsid w:val="00222E92"/>
    <w:rsid w:val="00225685"/>
    <w:rsid w:val="0024576F"/>
    <w:rsid w:val="00252AA9"/>
    <w:rsid w:val="0025481B"/>
    <w:rsid w:val="00264ACE"/>
    <w:rsid w:val="002703E2"/>
    <w:rsid w:val="00272068"/>
    <w:rsid w:val="0027476C"/>
    <w:rsid w:val="002751A6"/>
    <w:rsid w:val="00297239"/>
    <w:rsid w:val="002979FE"/>
    <w:rsid w:val="002A05ED"/>
    <w:rsid w:val="002B5E70"/>
    <w:rsid w:val="002C5967"/>
    <w:rsid w:val="002C7FAB"/>
    <w:rsid w:val="002E369E"/>
    <w:rsid w:val="002E632E"/>
    <w:rsid w:val="002F45F0"/>
    <w:rsid w:val="00333F26"/>
    <w:rsid w:val="00340C71"/>
    <w:rsid w:val="00346429"/>
    <w:rsid w:val="0035375E"/>
    <w:rsid w:val="00353A90"/>
    <w:rsid w:val="00362DCC"/>
    <w:rsid w:val="003861A3"/>
    <w:rsid w:val="00387626"/>
    <w:rsid w:val="00387AC4"/>
    <w:rsid w:val="003A7EA0"/>
    <w:rsid w:val="003B19E0"/>
    <w:rsid w:val="003C6B91"/>
    <w:rsid w:val="003D75A5"/>
    <w:rsid w:val="003E00A1"/>
    <w:rsid w:val="003E3275"/>
    <w:rsid w:val="003E60AC"/>
    <w:rsid w:val="003F0013"/>
    <w:rsid w:val="003F432D"/>
    <w:rsid w:val="003F46EC"/>
    <w:rsid w:val="00406EA8"/>
    <w:rsid w:val="00406F4F"/>
    <w:rsid w:val="00411FF0"/>
    <w:rsid w:val="0045324E"/>
    <w:rsid w:val="004A5342"/>
    <w:rsid w:val="004A70D4"/>
    <w:rsid w:val="004C033F"/>
    <w:rsid w:val="004C6222"/>
    <w:rsid w:val="004D536A"/>
    <w:rsid w:val="004E1897"/>
    <w:rsid w:val="004E7EAF"/>
    <w:rsid w:val="004E7FF3"/>
    <w:rsid w:val="004F5D1B"/>
    <w:rsid w:val="005001C2"/>
    <w:rsid w:val="00505843"/>
    <w:rsid w:val="00530319"/>
    <w:rsid w:val="00531846"/>
    <w:rsid w:val="005338D2"/>
    <w:rsid w:val="00534A4B"/>
    <w:rsid w:val="005353E7"/>
    <w:rsid w:val="00542C51"/>
    <w:rsid w:val="0055306B"/>
    <w:rsid w:val="005618F4"/>
    <w:rsid w:val="0056776F"/>
    <w:rsid w:val="00575ABF"/>
    <w:rsid w:val="00585416"/>
    <w:rsid w:val="00592522"/>
    <w:rsid w:val="00594310"/>
    <w:rsid w:val="005A2F6C"/>
    <w:rsid w:val="005B3CFE"/>
    <w:rsid w:val="005C4661"/>
    <w:rsid w:val="005C6424"/>
    <w:rsid w:val="005D718C"/>
    <w:rsid w:val="005E0424"/>
    <w:rsid w:val="005E09F7"/>
    <w:rsid w:val="005E24FD"/>
    <w:rsid w:val="005F14C3"/>
    <w:rsid w:val="00600413"/>
    <w:rsid w:val="00610025"/>
    <w:rsid w:val="006103A5"/>
    <w:rsid w:val="00614344"/>
    <w:rsid w:val="0062390B"/>
    <w:rsid w:val="006269B2"/>
    <w:rsid w:val="006333A1"/>
    <w:rsid w:val="0065187F"/>
    <w:rsid w:val="006563E5"/>
    <w:rsid w:val="00661EB0"/>
    <w:rsid w:val="006757DC"/>
    <w:rsid w:val="00687697"/>
    <w:rsid w:val="006977DF"/>
    <w:rsid w:val="006A1AC6"/>
    <w:rsid w:val="006A63B2"/>
    <w:rsid w:val="006B3E62"/>
    <w:rsid w:val="006C3035"/>
    <w:rsid w:val="006E1507"/>
    <w:rsid w:val="00700333"/>
    <w:rsid w:val="00700842"/>
    <w:rsid w:val="00705E23"/>
    <w:rsid w:val="00713207"/>
    <w:rsid w:val="0071338B"/>
    <w:rsid w:val="00714480"/>
    <w:rsid w:val="00752863"/>
    <w:rsid w:val="00753745"/>
    <w:rsid w:val="0076038E"/>
    <w:rsid w:val="00762754"/>
    <w:rsid w:val="0077335F"/>
    <w:rsid w:val="00784F29"/>
    <w:rsid w:val="00792FAB"/>
    <w:rsid w:val="00793E37"/>
    <w:rsid w:val="00796FA8"/>
    <w:rsid w:val="007B5DA8"/>
    <w:rsid w:val="007D0C92"/>
    <w:rsid w:val="007D2380"/>
    <w:rsid w:val="007D46FD"/>
    <w:rsid w:val="007E7FEA"/>
    <w:rsid w:val="008023FC"/>
    <w:rsid w:val="0083125A"/>
    <w:rsid w:val="00835CE1"/>
    <w:rsid w:val="00837BF0"/>
    <w:rsid w:val="0085637B"/>
    <w:rsid w:val="00892E9A"/>
    <w:rsid w:val="008A74C3"/>
    <w:rsid w:val="008B3D82"/>
    <w:rsid w:val="008C5EDC"/>
    <w:rsid w:val="008C6669"/>
    <w:rsid w:val="008D2BAD"/>
    <w:rsid w:val="008E514C"/>
    <w:rsid w:val="008E5C03"/>
    <w:rsid w:val="00903255"/>
    <w:rsid w:val="00904148"/>
    <w:rsid w:val="0090649D"/>
    <w:rsid w:val="00923E96"/>
    <w:rsid w:val="00925041"/>
    <w:rsid w:val="00935B8C"/>
    <w:rsid w:val="00943324"/>
    <w:rsid w:val="00950A88"/>
    <w:rsid w:val="009556FC"/>
    <w:rsid w:val="009759F3"/>
    <w:rsid w:val="00991D2B"/>
    <w:rsid w:val="009924A4"/>
    <w:rsid w:val="009A449B"/>
    <w:rsid w:val="009A5562"/>
    <w:rsid w:val="009C3649"/>
    <w:rsid w:val="009C5047"/>
    <w:rsid w:val="009D79FF"/>
    <w:rsid w:val="009E6AD8"/>
    <w:rsid w:val="009F08AF"/>
    <w:rsid w:val="00A0639D"/>
    <w:rsid w:val="00A17D5A"/>
    <w:rsid w:val="00A26D5A"/>
    <w:rsid w:val="00A3086A"/>
    <w:rsid w:val="00A35F3A"/>
    <w:rsid w:val="00A45411"/>
    <w:rsid w:val="00A50F51"/>
    <w:rsid w:val="00A72CA6"/>
    <w:rsid w:val="00A72CD1"/>
    <w:rsid w:val="00A9220B"/>
    <w:rsid w:val="00A9679E"/>
    <w:rsid w:val="00AC0146"/>
    <w:rsid w:val="00AC19B0"/>
    <w:rsid w:val="00AE25CA"/>
    <w:rsid w:val="00AE7F8A"/>
    <w:rsid w:val="00AF0374"/>
    <w:rsid w:val="00B03BA2"/>
    <w:rsid w:val="00B0498A"/>
    <w:rsid w:val="00B05483"/>
    <w:rsid w:val="00B07141"/>
    <w:rsid w:val="00B07D0D"/>
    <w:rsid w:val="00B1204C"/>
    <w:rsid w:val="00B14E96"/>
    <w:rsid w:val="00B169F2"/>
    <w:rsid w:val="00B2386F"/>
    <w:rsid w:val="00B37F25"/>
    <w:rsid w:val="00B419D7"/>
    <w:rsid w:val="00B50224"/>
    <w:rsid w:val="00B50A91"/>
    <w:rsid w:val="00B54796"/>
    <w:rsid w:val="00B60B63"/>
    <w:rsid w:val="00B67F84"/>
    <w:rsid w:val="00B81DD3"/>
    <w:rsid w:val="00B90D40"/>
    <w:rsid w:val="00BC2CAE"/>
    <w:rsid w:val="00BF4B41"/>
    <w:rsid w:val="00C14973"/>
    <w:rsid w:val="00C32E91"/>
    <w:rsid w:val="00C4361A"/>
    <w:rsid w:val="00C75C27"/>
    <w:rsid w:val="00C866DE"/>
    <w:rsid w:val="00C93CED"/>
    <w:rsid w:val="00CA7BE9"/>
    <w:rsid w:val="00CB174B"/>
    <w:rsid w:val="00CB2D68"/>
    <w:rsid w:val="00CB3B4C"/>
    <w:rsid w:val="00CB4360"/>
    <w:rsid w:val="00CB6A4A"/>
    <w:rsid w:val="00CD0667"/>
    <w:rsid w:val="00CE4C23"/>
    <w:rsid w:val="00CE4F98"/>
    <w:rsid w:val="00CF4546"/>
    <w:rsid w:val="00D0356F"/>
    <w:rsid w:val="00D04A86"/>
    <w:rsid w:val="00D128B4"/>
    <w:rsid w:val="00D324DD"/>
    <w:rsid w:val="00D359AC"/>
    <w:rsid w:val="00D42005"/>
    <w:rsid w:val="00D462C9"/>
    <w:rsid w:val="00D628C1"/>
    <w:rsid w:val="00D65EC6"/>
    <w:rsid w:val="00D81D8E"/>
    <w:rsid w:val="00D85A35"/>
    <w:rsid w:val="00D966E6"/>
    <w:rsid w:val="00DB13D7"/>
    <w:rsid w:val="00DB4DE6"/>
    <w:rsid w:val="00DD39AF"/>
    <w:rsid w:val="00DD5FCC"/>
    <w:rsid w:val="00DE1DB8"/>
    <w:rsid w:val="00DF092B"/>
    <w:rsid w:val="00DF53F6"/>
    <w:rsid w:val="00E0390A"/>
    <w:rsid w:val="00E11F8B"/>
    <w:rsid w:val="00E22216"/>
    <w:rsid w:val="00E24F2F"/>
    <w:rsid w:val="00E61C94"/>
    <w:rsid w:val="00E6497A"/>
    <w:rsid w:val="00E72EB9"/>
    <w:rsid w:val="00E82B54"/>
    <w:rsid w:val="00E933C8"/>
    <w:rsid w:val="00EA0390"/>
    <w:rsid w:val="00EA0B7C"/>
    <w:rsid w:val="00EB4252"/>
    <w:rsid w:val="00EB6EF8"/>
    <w:rsid w:val="00ED3A06"/>
    <w:rsid w:val="00EF1D4B"/>
    <w:rsid w:val="00F02E21"/>
    <w:rsid w:val="00F04FE9"/>
    <w:rsid w:val="00F146D3"/>
    <w:rsid w:val="00F230C8"/>
    <w:rsid w:val="00F30348"/>
    <w:rsid w:val="00F621BB"/>
    <w:rsid w:val="00F632CC"/>
    <w:rsid w:val="00F74B76"/>
    <w:rsid w:val="00F74FD7"/>
    <w:rsid w:val="00F84A24"/>
    <w:rsid w:val="00F86303"/>
    <w:rsid w:val="00F86BD9"/>
    <w:rsid w:val="00F874FC"/>
    <w:rsid w:val="00F8797C"/>
    <w:rsid w:val="00FB7ED1"/>
    <w:rsid w:val="00FC4113"/>
    <w:rsid w:val="00FC5AF4"/>
    <w:rsid w:val="00FE254C"/>
    <w:rsid w:val="00FE53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ECB8B0"/>
  <w15:chartTrackingRefBased/>
  <w15:docId w15:val="{233B609E-8F51-4FFE-9773-31D57096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rPr>
  </w:style>
  <w:style w:type="paragraph" w:styleId="berschrift1">
    <w:name w:val="heading 1"/>
    <w:aliases w:val="h1,Überschrift 1a,Überschrift 1 ohne,ASAPHeading 1"/>
    <w:basedOn w:val="Standard"/>
    <w:next w:val="Standard"/>
    <w:link w:val="berschrift1Zchn"/>
    <w:qFormat/>
    <w:rsid w:val="00B50A91"/>
    <w:pPr>
      <w:keepNext/>
      <w:spacing w:before="240" w:after="60"/>
      <w:outlineLvl w:val="0"/>
    </w:pPr>
    <w:rPr>
      <w:rFonts w:ascii="Calibri Light" w:eastAsia="Times New Roman" w:hAnsi="Calibri Light"/>
      <w:b/>
      <w:bCs/>
      <w:kern w:val="32"/>
      <w:sz w:val="32"/>
      <w:szCs w:val="32"/>
    </w:rPr>
  </w:style>
  <w:style w:type="paragraph" w:styleId="berschrift2">
    <w:name w:val="heading 2"/>
    <w:aliases w:val="h2,2nd level,ASAPHeading 2"/>
    <w:basedOn w:val="Standard"/>
    <w:next w:val="Standard"/>
    <w:link w:val="berschrift2Zchn"/>
    <w:qFormat/>
    <w:rsid w:val="00B0498A"/>
    <w:pPr>
      <w:keepNext/>
      <w:keepLines/>
      <w:spacing w:before="200"/>
      <w:outlineLvl w:val="1"/>
    </w:pPr>
    <w:rPr>
      <w:rFonts w:eastAsia="Times New Roman"/>
      <w:b/>
      <w:bCs/>
      <w:color w:val="4F81BD"/>
      <w:sz w:val="26"/>
      <w:szCs w:val="26"/>
      <w:lang w:val="x-none" w:eastAsia="x-none"/>
    </w:rPr>
  </w:style>
  <w:style w:type="paragraph" w:styleId="berschrift3">
    <w:name w:val="heading 3"/>
    <w:aliases w:val="h3,ASAPHeading 3,BW-Überschrift 3"/>
    <w:basedOn w:val="Standard"/>
    <w:next w:val="Standard"/>
    <w:link w:val="berschrift3Zchn"/>
    <w:qFormat/>
    <w:rsid w:val="00B0498A"/>
    <w:pPr>
      <w:keepNext/>
      <w:numPr>
        <w:ilvl w:val="2"/>
        <w:numId w:val="1"/>
      </w:numPr>
      <w:spacing w:before="180"/>
      <w:outlineLvl w:val="2"/>
    </w:pPr>
    <w:rPr>
      <w:rFonts w:ascii="Arial" w:hAnsi="Arial"/>
      <w:sz w:val="20"/>
      <w:lang w:val="x-none" w:eastAsia="x-none"/>
    </w:rPr>
  </w:style>
  <w:style w:type="paragraph" w:styleId="berschrift4">
    <w:name w:val="heading 4"/>
    <w:basedOn w:val="Standard"/>
    <w:next w:val="Standard"/>
    <w:link w:val="berschrift4Zchn"/>
    <w:qFormat/>
    <w:rsid w:val="00B0498A"/>
    <w:pPr>
      <w:keepNext/>
      <w:numPr>
        <w:ilvl w:val="3"/>
        <w:numId w:val="1"/>
      </w:numPr>
      <w:spacing w:before="120" w:line="360" w:lineRule="auto"/>
      <w:outlineLvl w:val="3"/>
    </w:pPr>
    <w:rPr>
      <w:rFonts w:ascii="Arial Black" w:hAnsi="Arial Black"/>
      <w:color w:val="FF0000"/>
      <w:sz w:val="56"/>
      <w:szCs w:val="56"/>
      <w:lang w:val="it-IT" w:eastAsia="x-none"/>
    </w:rPr>
  </w:style>
  <w:style w:type="paragraph" w:styleId="berschrift5">
    <w:name w:val="heading 5"/>
    <w:aliases w:val="Roman list"/>
    <w:basedOn w:val="Standard"/>
    <w:next w:val="Standard"/>
    <w:link w:val="berschrift5Zchn"/>
    <w:qFormat/>
    <w:rsid w:val="00B0498A"/>
    <w:pPr>
      <w:numPr>
        <w:ilvl w:val="4"/>
        <w:numId w:val="1"/>
      </w:numPr>
      <w:spacing w:before="240" w:after="60"/>
      <w:outlineLvl w:val="4"/>
    </w:pPr>
    <w:rPr>
      <w:rFonts w:ascii="Arial" w:hAnsi="Arial"/>
      <w:b/>
      <w:bCs/>
      <w:i/>
      <w:iCs/>
      <w:sz w:val="26"/>
      <w:szCs w:val="26"/>
      <w:lang w:val="x-none" w:eastAsia="x-none"/>
    </w:rPr>
  </w:style>
  <w:style w:type="paragraph" w:styleId="berschrift6">
    <w:name w:val="heading 6"/>
    <w:aliases w:val="Bullet list"/>
    <w:basedOn w:val="Standard"/>
    <w:next w:val="Standard"/>
    <w:link w:val="berschrift6Zchn"/>
    <w:qFormat/>
    <w:rsid w:val="00B0498A"/>
    <w:pPr>
      <w:numPr>
        <w:ilvl w:val="5"/>
        <w:numId w:val="1"/>
      </w:numPr>
      <w:spacing w:before="240" w:after="60"/>
      <w:outlineLvl w:val="5"/>
    </w:pPr>
    <w:rPr>
      <w:b/>
      <w:bCs/>
      <w:lang w:val="x-none" w:eastAsia="x-none"/>
    </w:rPr>
  </w:style>
  <w:style w:type="paragraph" w:styleId="berschrift7">
    <w:name w:val="heading 7"/>
    <w:aliases w:val="letter list"/>
    <w:basedOn w:val="Standard"/>
    <w:next w:val="Standard"/>
    <w:link w:val="berschrift7Zchn"/>
    <w:qFormat/>
    <w:rsid w:val="00B0498A"/>
    <w:pPr>
      <w:numPr>
        <w:ilvl w:val="6"/>
        <w:numId w:val="1"/>
      </w:numPr>
      <w:spacing w:before="240" w:after="60"/>
      <w:outlineLvl w:val="6"/>
    </w:pPr>
    <w:rPr>
      <w:szCs w:val="24"/>
      <w:lang w:val="x-none" w:eastAsia="x-none"/>
    </w:rPr>
  </w:style>
  <w:style w:type="paragraph" w:styleId="berschrift8">
    <w:name w:val="heading 8"/>
    <w:basedOn w:val="Standard"/>
    <w:next w:val="Standard"/>
    <w:link w:val="berschrift8Zchn"/>
    <w:qFormat/>
    <w:rsid w:val="00B0498A"/>
    <w:pPr>
      <w:numPr>
        <w:ilvl w:val="7"/>
        <w:numId w:val="1"/>
      </w:numPr>
      <w:spacing w:before="240" w:after="60"/>
      <w:outlineLvl w:val="7"/>
    </w:pPr>
    <w:rPr>
      <w:i/>
      <w:iCs/>
      <w:szCs w:val="24"/>
      <w:lang w:val="x-none" w:eastAsia="x-none"/>
    </w:rPr>
  </w:style>
  <w:style w:type="paragraph" w:styleId="berschrift9">
    <w:name w:val="heading 9"/>
    <w:aliases w:val="Übs 1"/>
    <w:basedOn w:val="Standard"/>
    <w:next w:val="Standard"/>
    <w:link w:val="berschrift9Zchn"/>
    <w:qFormat/>
    <w:rsid w:val="00B0498A"/>
    <w:pPr>
      <w:numPr>
        <w:ilvl w:val="8"/>
        <w:numId w:val="1"/>
      </w:numPr>
      <w:spacing w:before="240" w:after="60"/>
      <w:outlineLvl w:val="8"/>
    </w:pPr>
    <w:rPr>
      <w:rFonts w:ascii="Arial" w:hAnsi="Arial"/>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B0498A"/>
    <w:rPr>
      <w:color w:val="0000FF"/>
      <w:u w:val="single"/>
    </w:rPr>
  </w:style>
  <w:style w:type="paragraph" w:styleId="Verzeichnis1">
    <w:name w:val="toc 1"/>
    <w:basedOn w:val="Standard"/>
    <w:next w:val="Standard"/>
    <w:autoRedefine/>
    <w:uiPriority w:val="39"/>
    <w:rsid w:val="005C4661"/>
    <w:pPr>
      <w:tabs>
        <w:tab w:val="left" w:pos="480"/>
        <w:tab w:val="right" w:leader="dot" w:pos="9060"/>
      </w:tabs>
      <w:spacing w:before="120" w:after="120"/>
    </w:pPr>
    <w:rPr>
      <w:rFonts w:ascii="Calibri" w:hAnsi="Calibri" w:cs="Calibri"/>
      <w:b/>
      <w:bCs/>
      <w:caps/>
      <w:sz w:val="20"/>
    </w:rPr>
  </w:style>
  <w:style w:type="paragraph" w:styleId="Verzeichnis2">
    <w:name w:val="toc 2"/>
    <w:basedOn w:val="Standard"/>
    <w:next w:val="Standard"/>
    <w:autoRedefine/>
    <w:uiPriority w:val="39"/>
    <w:rsid w:val="00B0498A"/>
    <w:pPr>
      <w:ind w:left="240"/>
    </w:pPr>
    <w:rPr>
      <w:rFonts w:ascii="Calibri" w:hAnsi="Calibri" w:cs="Calibri"/>
      <w:smallCaps/>
      <w:sz w:val="20"/>
    </w:rPr>
  </w:style>
  <w:style w:type="paragraph" w:styleId="Verzeichnis3">
    <w:name w:val="toc 3"/>
    <w:basedOn w:val="Standard"/>
    <w:next w:val="Standard"/>
    <w:autoRedefine/>
    <w:uiPriority w:val="39"/>
    <w:rsid w:val="00B0498A"/>
    <w:pPr>
      <w:ind w:left="480"/>
    </w:pPr>
    <w:rPr>
      <w:rFonts w:ascii="Calibri" w:hAnsi="Calibri" w:cs="Calibri"/>
      <w:i/>
      <w:iCs/>
      <w:sz w:val="20"/>
    </w:rPr>
  </w:style>
  <w:style w:type="paragraph" w:styleId="Kopfzeile">
    <w:name w:val="header"/>
    <w:basedOn w:val="Standard"/>
    <w:link w:val="KopfzeileZchn"/>
    <w:unhideWhenUsed/>
    <w:rsid w:val="00B0498A"/>
    <w:pPr>
      <w:tabs>
        <w:tab w:val="center" w:pos="4536"/>
        <w:tab w:val="right" w:pos="9072"/>
      </w:tabs>
    </w:pPr>
  </w:style>
  <w:style w:type="character" w:customStyle="1" w:styleId="KopfzeileZchn">
    <w:name w:val="Kopfzeile Zchn"/>
    <w:link w:val="Kopfzeile"/>
    <w:rsid w:val="00B0498A"/>
    <w:rPr>
      <w:sz w:val="22"/>
      <w:szCs w:val="22"/>
      <w:lang w:eastAsia="en-US"/>
    </w:rPr>
  </w:style>
  <w:style w:type="paragraph" w:styleId="Fuzeile">
    <w:name w:val="footer"/>
    <w:basedOn w:val="Standard"/>
    <w:link w:val="FuzeileZchn"/>
    <w:unhideWhenUsed/>
    <w:rsid w:val="00B0498A"/>
    <w:pPr>
      <w:tabs>
        <w:tab w:val="center" w:pos="4536"/>
        <w:tab w:val="right" w:pos="9072"/>
      </w:tabs>
    </w:pPr>
  </w:style>
  <w:style w:type="character" w:customStyle="1" w:styleId="FuzeileZchn">
    <w:name w:val="Fußzeile Zchn"/>
    <w:link w:val="Fuzeile"/>
    <w:rsid w:val="00B0498A"/>
    <w:rPr>
      <w:sz w:val="22"/>
      <w:szCs w:val="22"/>
      <w:lang w:eastAsia="en-US"/>
    </w:rPr>
  </w:style>
  <w:style w:type="paragraph" w:styleId="StandardWeb">
    <w:name w:val="Normal (Web)"/>
    <w:basedOn w:val="Standard"/>
    <w:uiPriority w:val="99"/>
    <w:rsid w:val="00B0498A"/>
    <w:pPr>
      <w:spacing w:before="100" w:beforeAutospacing="1" w:after="100" w:afterAutospacing="1"/>
    </w:pPr>
    <w:rPr>
      <w:rFonts w:eastAsia="Times New Roman"/>
      <w:szCs w:val="24"/>
      <w:lang w:val="de-DE" w:eastAsia="de-DE"/>
    </w:rPr>
  </w:style>
  <w:style w:type="table" w:styleId="Tabellenraster">
    <w:name w:val="Table Grid"/>
    <w:basedOn w:val="NormaleTabelle"/>
    <w:rsid w:val="00B0498A"/>
    <w:rPr>
      <w:rFonts w:eastAsia="Times New Roman"/>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2Zchn">
    <w:name w:val="Überschrift 2 Zchn"/>
    <w:aliases w:val="h2 Zchn,2nd level Zchn,ASAPHeading 2 Zchn"/>
    <w:link w:val="berschrift2"/>
    <w:rsid w:val="00B0498A"/>
    <w:rPr>
      <w:rFonts w:eastAsia="Times New Roman" w:cs="Times New Roman"/>
      <w:b/>
      <w:bCs/>
      <w:color w:val="4F81BD"/>
      <w:sz w:val="26"/>
      <w:szCs w:val="26"/>
      <w:lang w:val="x-none" w:eastAsia="x-none"/>
    </w:rPr>
  </w:style>
  <w:style w:type="character" w:customStyle="1" w:styleId="berschrift3Zchn">
    <w:name w:val="Überschrift 3 Zchn"/>
    <w:aliases w:val="h3 Zchn,ASAPHeading 3 Zchn,BW-Überschrift 3 Zchn"/>
    <w:link w:val="berschrift3"/>
    <w:rsid w:val="00B0498A"/>
    <w:rPr>
      <w:rFonts w:ascii="Arial" w:hAnsi="Arial"/>
      <w:lang w:val="x-none" w:eastAsia="x-none"/>
    </w:rPr>
  </w:style>
  <w:style w:type="character" w:customStyle="1" w:styleId="berschrift4Zchn">
    <w:name w:val="Überschrift 4 Zchn"/>
    <w:link w:val="berschrift4"/>
    <w:rsid w:val="00B0498A"/>
    <w:rPr>
      <w:rFonts w:ascii="Arial Black" w:hAnsi="Arial Black"/>
      <w:color w:val="FF0000"/>
      <w:sz w:val="56"/>
      <w:szCs w:val="56"/>
      <w:lang w:val="it-IT" w:eastAsia="x-none"/>
    </w:rPr>
  </w:style>
  <w:style w:type="character" w:customStyle="1" w:styleId="berschrift5Zchn">
    <w:name w:val="Überschrift 5 Zchn"/>
    <w:aliases w:val="Roman list Zchn"/>
    <w:link w:val="berschrift5"/>
    <w:rsid w:val="00B0498A"/>
    <w:rPr>
      <w:rFonts w:ascii="Arial" w:hAnsi="Arial"/>
      <w:b/>
      <w:bCs/>
      <w:i/>
      <w:iCs/>
      <w:sz w:val="26"/>
      <w:szCs w:val="26"/>
      <w:lang w:val="x-none" w:eastAsia="x-none"/>
    </w:rPr>
  </w:style>
  <w:style w:type="character" w:customStyle="1" w:styleId="berschrift6Zchn">
    <w:name w:val="Überschrift 6 Zchn"/>
    <w:aliases w:val="Bullet list Zchn"/>
    <w:link w:val="berschrift6"/>
    <w:rsid w:val="00B0498A"/>
    <w:rPr>
      <w:b/>
      <w:bCs/>
      <w:sz w:val="24"/>
      <w:lang w:val="x-none" w:eastAsia="x-none"/>
    </w:rPr>
  </w:style>
  <w:style w:type="character" w:customStyle="1" w:styleId="berschrift7Zchn">
    <w:name w:val="Überschrift 7 Zchn"/>
    <w:aliases w:val="letter list Zchn"/>
    <w:link w:val="berschrift7"/>
    <w:rsid w:val="00B0498A"/>
    <w:rPr>
      <w:sz w:val="24"/>
      <w:szCs w:val="24"/>
      <w:lang w:val="x-none" w:eastAsia="x-none"/>
    </w:rPr>
  </w:style>
  <w:style w:type="character" w:customStyle="1" w:styleId="berschrift8Zchn">
    <w:name w:val="Überschrift 8 Zchn"/>
    <w:link w:val="berschrift8"/>
    <w:rsid w:val="00B0498A"/>
    <w:rPr>
      <w:i/>
      <w:iCs/>
      <w:sz w:val="24"/>
      <w:szCs w:val="24"/>
      <w:lang w:val="x-none" w:eastAsia="x-none"/>
    </w:rPr>
  </w:style>
  <w:style w:type="character" w:customStyle="1" w:styleId="berschrift9Zchn">
    <w:name w:val="Überschrift 9 Zchn"/>
    <w:aliases w:val="Übs 1 Zchn"/>
    <w:link w:val="berschrift9"/>
    <w:rsid w:val="00B0498A"/>
    <w:rPr>
      <w:rFonts w:ascii="Arial" w:hAnsi="Arial"/>
      <w:sz w:val="24"/>
      <w:lang w:val="x-none" w:eastAsia="x-none"/>
    </w:rPr>
  </w:style>
  <w:style w:type="paragraph" w:customStyle="1" w:styleId="Flietext1alt1">
    <w:name w:val="+Fließtext 1              alt 1"/>
    <w:link w:val="Flietext1alt1Zchn"/>
    <w:rsid w:val="00B0498A"/>
    <w:pPr>
      <w:tabs>
        <w:tab w:val="left" w:pos="851"/>
        <w:tab w:val="left" w:pos="3402"/>
        <w:tab w:val="right" w:leader="dot" w:pos="7088"/>
      </w:tabs>
      <w:spacing w:before="120" w:line="280" w:lineRule="atLeast"/>
      <w:jc w:val="both"/>
    </w:pPr>
    <w:rPr>
      <w:rFonts w:ascii="Humnst777 BT" w:eastAsia="Times New Roman" w:hAnsi="Humnst777 BT"/>
      <w:spacing w:val="4"/>
      <w:sz w:val="21"/>
      <w:szCs w:val="24"/>
      <w:lang w:val="de-DE" w:eastAsia="de-DE"/>
    </w:rPr>
  </w:style>
  <w:style w:type="character" w:customStyle="1" w:styleId="Flietext1alt1Zchn">
    <w:name w:val="+Fließtext 1              alt 1 Zchn"/>
    <w:link w:val="Flietext1alt1"/>
    <w:rsid w:val="00B0498A"/>
    <w:rPr>
      <w:rFonts w:ascii="Humnst777 BT" w:eastAsia="Times New Roman" w:hAnsi="Humnst777 BT" w:cs="Times New Roman"/>
      <w:spacing w:val="4"/>
      <w:sz w:val="21"/>
      <w:lang w:val="de-DE" w:eastAsia="de-DE"/>
    </w:rPr>
  </w:style>
  <w:style w:type="paragraph" w:styleId="Textkrper-Einzug2">
    <w:name w:val="Body Text Indent 2"/>
    <w:basedOn w:val="Standard"/>
    <w:link w:val="Textkrper-Einzug2Zchn"/>
    <w:rsid w:val="00B0498A"/>
    <w:pPr>
      <w:ind w:left="851"/>
    </w:pPr>
    <w:rPr>
      <w:rFonts w:ascii="Humnst777 BT" w:eastAsia="Times New Roman" w:hAnsi="Humnst777 BT"/>
      <w:sz w:val="21"/>
      <w:lang w:val="x-none" w:eastAsia="de-DE"/>
    </w:rPr>
  </w:style>
  <w:style w:type="character" w:customStyle="1" w:styleId="Textkrper-Einzug2Zchn">
    <w:name w:val="Textkörper-Einzug 2 Zchn"/>
    <w:link w:val="Textkrper-Einzug2"/>
    <w:rsid w:val="00B0498A"/>
    <w:rPr>
      <w:rFonts w:ascii="Humnst777 BT" w:eastAsia="Times New Roman" w:hAnsi="Humnst777 BT" w:cs="Times New Roman"/>
      <w:sz w:val="21"/>
      <w:lang w:val="x-none" w:eastAsia="de-DE"/>
    </w:rPr>
  </w:style>
  <w:style w:type="paragraph" w:customStyle="1" w:styleId="Standard1">
    <w:name w:val="Standard_1"/>
    <w:basedOn w:val="Standard"/>
    <w:rsid w:val="00B0498A"/>
    <w:pPr>
      <w:spacing w:before="60" w:after="60"/>
      <w:jc w:val="both"/>
    </w:pPr>
    <w:rPr>
      <w:rFonts w:ascii="LTFrutiger Next CondReg" w:eastAsia="Times New Roman" w:hAnsi="LTFrutiger Next CondReg"/>
      <w:sz w:val="20"/>
      <w:lang w:val="de-DE" w:eastAsia="de-DE"/>
    </w:rPr>
  </w:style>
  <w:style w:type="paragraph" w:styleId="Verzeichnis4">
    <w:name w:val="toc 4"/>
    <w:basedOn w:val="Standard"/>
    <w:next w:val="Standard"/>
    <w:autoRedefine/>
    <w:uiPriority w:val="39"/>
    <w:unhideWhenUsed/>
    <w:rsid w:val="00B0498A"/>
    <w:pPr>
      <w:ind w:left="720"/>
    </w:pPr>
    <w:rPr>
      <w:rFonts w:ascii="Calibri" w:hAnsi="Calibri" w:cs="Calibri"/>
      <w:sz w:val="18"/>
      <w:szCs w:val="18"/>
    </w:rPr>
  </w:style>
  <w:style w:type="paragraph" w:styleId="Verzeichnis5">
    <w:name w:val="toc 5"/>
    <w:basedOn w:val="Standard"/>
    <w:next w:val="Standard"/>
    <w:autoRedefine/>
    <w:uiPriority w:val="39"/>
    <w:unhideWhenUsed/>
    <w:rsid w:val="00B0498A"/>
    <w:pPr>
      <w:ind w:left="960"/>
    </w:pPr>
    <w:rPr>
      <w:rFonts w:ascii="Calibri" w:hAnsi="Calibri" w:cs="Calibri"/>
      <w:sz w:val="18"/>
      <w:szCs w:val="18"/>
    </w:rPr>
  </w:style>
  <w:style w:type="paragraph" w:styleId="Verzeichnis6">
    <w:name w:val="toc 6"/>
    <w:basedOn w:val="Standard"/>
    <w:next w:val="Standard"/>
    <w:autoRedefine/>
    <w:uiPriority w:val="39"/>
    <w:unhideWhenUsed/>
    <w:rsid w:val="00B0498A"/>
    <w:pPr>
      <w:ind w:left="1200"/>
    </w:pPr>
    <w:rPr>
      <w:rFonts w:ascii="Calibri" w:hAnsi="Calibri" w:cs="Calibri"/>
      <w:sz w:val="18"/>
      <w:szCs w:val="18"/>
    </w:rPr>
  </w:style>
  <w:style w:type="paragraph" w:styleId="Verzeichnis7">
    <w:name w:val="toc 7"/>
    <w:basedOn w:val="Standard"/>
    <w:next w:val="Standard"/>
    <w:autoRedefine/>
    <w:uiPriority w:val="39"/>
    <w:unhideWhenUsed/>
    <w:rsid w:val="00B0498A"/>
    <w:pPr>
      <w:ind w:left="1440"/>
    </w:pPr>
    <w:rPr>
      <w:rFonts w:ascii="Calibri" w:hAnsi="Calibri" w:cs="Calibri"/>
      <w:sz w:val="18"/>
      <w:szCs w:val="18"/>
    </w:rPr>
  </w:style>
  <w:style w:type="paragraph" w:styleId="Verzeichnis8">
    <w:name w:val="toc 8"/>
    <w:basedOn w:val="Standard"/>
    <w:next w:val="Standard"/>
    <w:autoRedefine/>
    <w:uiPriority w:val="39"/>
    <w:unhideWhenUsed/>
    <w:rsid w:val="00B0498A"/>
    <w:pPr>
      <w:ind w:left="1680"/>
    </w:pPr>
    <w:rPr>
      <w:rFonts w:ascii="Calibri" w:hAnsi="Calibri" w:cs="Calibri"/>
      <w:sz w:val="18"/>
      <w:szCs w:val="18"/>
    </w:rPr>
  </w:style>
  <w:style w:type="paragraph" w:styleId="Verzeichnis9">
    <w:name w:val="toc 9"/>
    <w:basedOn w:val="Standard"/>
    <w:next w:val="Standard"/>
    <w:autoRedefine/>
    <w:uiPriority w:val="39"/>
    <w:unhideWhenUsed/>
    <w:rsid w:val="00B0498A"/>
    <w:pPr>
      <w:ind w:left="1920"/>
    </w:pPr>
    <w:rPr>
      <w:rFonts w:ascii="Calibri" w:hAnsi="Calibri" w:cs="Calibri"/>
      <w:sz w:val="18"/>
      <w:szCs w:val="18"/>
    </w:rPr>
  </w:style>
  <w:style w:type="character" w:styleId="Seitenzahl">
    <w:name w:val="page number"/>
    <w:aliases w:val="arial"/>
    <w:rsid w:val="003C6B91"/>
  </w:style>
  <w:style w:type="paragraph" w:styleId="Sprechblasentext">
    <w:name w:val="Balloon Text"/>
    <w:basedOn w:val="Standard"/>
    <w:link w:val="SprechblasentextZchn"/>
    <w:uiPriority w:val="99"/>
    <w:semiHidden/>
    <w:unhideWhenUsed/>
    <w:rsid w:val="009E6AD8"/>
    <w:rPr>
      <w:rFonts w:ascii="Arial" w:hAnsi="Arial" w:cs="Arial"/>
      <w:sz w:val="18"/>
      <w:szCs w:val="18"/>
    </w:rPr>
  </w:style>
  <w:style w:type="character" w:customStyle="1" w:styleId="SprechblasentextZchn">
    <w:name w:val="Sprechblasentext Zchn"/>
    <w:link w:val="Sprechblasentext"/>
    <w:uiPriority w:val="99"/>
    <w:semiHidden/>
    <w:rsid w:val="009E6AD8"/>
    <w:rPr>
      <w:rFonts w:ascii="Arial" w:hAnsi="Arial" w:cs="Arial"/>
      <w:sz w:val="18"/>
      <w:szCs w:val="18"/>
    </w:rPr>
  </w:style>
  <w:style w:type="character" w:customStyle="1" w:styleId="berschrift1Zchn">
    <w:name w:val="Überschrift 1 Zchn"/>
    <w:aliases w:val="h1 Zchn,Überschrift 1a Zchn,Überschrift 1 ohne Zchn,ASAPHeading 1 Zchn"/>
    <w:link w:val="berschrift1"/>
    <w:rsid w:val="00B50A91"/>
    <w:rPr>
      <w:rFonts w:ascii="Calibri Light" w:eastAsia="Times New Roman" w:hAnsi="Calibri Light" w:cs="Times New Roman"/>
      <w:b/>
      <w:bCs/>
      <w:kern w:val="32"/>
      <w:sz w:val="32"/>
      <w:szCs w:val="32"/>
    </w:rPr>
  </w:style>
  <w:style w:type="paragraph" w:styleId="Inhaltsverzeichnisberschrift">
    <w:name w:val="TOC Heading"/>
    <w:basedOn w:val="berschrift1"/>
    <w:next w:val="Standard"/>
    <w:uiPriority w:val="39"/>
    <w:unhideWhenUsed/>
    <w:qFormat/>
    <w:rsid w:val="00B50A91"/>
    <w:pPr>
      <w:keepLines/>
      <w:spacing w:after="0" w:line="259" w:lineRule="auto"/>
      <w:outlineLvl w:val="9"/>
    </w:pPr>
    <w:rPr>
      <w:b w:val="0"/>
      <w:bCs w:val="0"/>
      <w:color w:val="2E74B5"/>
      <w:kern w:val="0"/>
    </w:rPr>
  </w:style>
  <w:style w:type="paragraph" w:customStyle="1" w:styleId="Text">
    <w:name w:val="Text"/>
    <w:basedOn w:val="Standard"/>
    <w:uiPriority w:val="99"/>
    <w:rsid w:val="00353A90"/>
    <w:pPr>
      <w:spacing w:before="120"/>
      <w:ind w:left="900"/>
      <w:jc w:val="both"/>
    </w:pPr>
    <w:rPr>
      <w:rFonts w:eastAsia="Times New Roman"/>
      <w:lang w:val="de-DE" w:eastAsia="de-DE"/>
    </w:rPr>
  </w:style>
  <w:style w:type="paragraph" w:styleId="Listenabsatz">
    <w:name w:val="List Paragraph"/>
    <w:basedOn w:val="Standard"/>
    <w:uiPriority w:val="34"/>
    <w:qFormat/>
    <w:rsid w:val="00B2386F"/>
    <w:pPr>
      <w:ind w:left="708"/>
    </w:pPr>
  </w:style>
  <w:style w:type="paragraph" w:customStyle="1" w:styleId="Haupttext">
    <w:name w:val="_Haupttext"/>
    <w:basedOn w:val="Standard"/>
    <w:link w:val="HaupttextZchn"/>
    <w:rsid w:val="00CB3B4C"/>
    <w:pPr>
      <w:spacing w:after="120"/>
      <w:ind w:left="709" w:hanging="709"/>
    </w:pPr>
    <w:rPr>
      <w:rFonts w:ascii="Arial" w:eastAsia="Times New Roman" w:hAnsi="Arial" w:cs="Arial"/>
      <w:sz w:val="20"/>
      <w:lang w:eastAsia="de-DE"/>
    </w:rPr>
  </w:style>
  <w:style w:type="character" w:customStyle="1" w:styleId="HaupttextZchn">
    <w:name w:val="_Haupttext Zchn"/>
    <w:link w:val="Haupttext"/>
    <w:rsid w:val="00CB3B4C"/>
    <w:rPr>
      <w:rFonts w:ascii="Arial" w:eastAsia="Times New Roman" w:hAnsi="Arial" w:cs="Arial"/>
      <w:lang w:eastAsia="de-DE"/>
    </w:rPr>
  </w:style>
  <w:style w:type="paragraph" w:customStyle="1" w:styleId="CM5">
    <w:name w:val="CM5"/>
    <w:basedOn w:val="Standard"/>
    <w:next w:val="Standard"/>
    <w:uiPriority w:val="99"/>
    <w:rsid w:val="004A5342"/>
    <w:pPr>
      <w:widowControl w:val="0"/>
      <w:autoSpaceDE w:val="0"/>
      <w:autoSpaceDN w:val="0"/>
      <w:adjustRightInd w:val="0"/>
    </w:pPr>
    <w:rPr>
      <w:rFonts w:ascii="Arial" w:eastAsia="Times New Roman" w:hAnsi="Arial" w:cs="Arial"/>
      <w:szCs w:val="24"/>
    </w:rPr>
  </w:style>
  <w:style w:type="paragraph" w:styleId="berarbeitung">
    <w:name w:val="Revision"/>
    <w:hidden/>
    <w:uiPriority w:val="99"/>
    <w:semiHidden/>
    <w:rsid w:val="00093178"/>
    <w:rPr>
      <w:sz w:val="24"/>
    </w:rPr>
  </w:style>
  <w:style w:type="character" w:styleId="Kommentarzeichen">
    <w:name w:val="annotation reference"/>
    <w:uiPriority w:val="99"/>
    <w:semiHidden/>
    <w:unhideWhenUsed/>
    <w:rsid w:val="00B60B63"/>
    <w:rPr>
      <w:sz w:val="16"/>
      <w:szCs w:val="16"/>
    </w:rPr>
  </w:style>
  <w:style w:type="paragraph" w:styleId="Kommentartext">
    <w:name w:val="annotation text"/>
    <w:basedOn w:val="Standard"/>
    <w:link w:val="KommentartextZchn"/>
    <w:uiPriority w:val="99"/>
    <w:semiHidden/>
    <w:unhideWhenUsed/>
    <w:rsid w:val="00B60B63"/>
    <w:rPr>
      <w:sz w:val="20"/>
    </w:rPr>
  </w:style>
  <w:style w:type="character" w:customStyle="1" w:styleId="KommentartextZchn">
    <w:name w:val="Kommentartext Zchn"/>
    <w:basedOn w:val="Absatz-Standardschriftart"/>
    <w:link w:val="Kommentartext"/>
    <w:uiPriority w:val="99"/>
    <w:semiHidden/>
    <w:rsid w:val="00B60B63"/>
  </w:style>
  <w:style w:type="paragraph" w:styleId="Kommentarthema">
    <w:name w:val="annotation subject"/>
    <w:basedOn w:val="Kommentartext"/>
    <w:next w:val="Kommentartext"/>
    <w:link w:val="KommentarthemaZchn"/>
    <w:uiPriority w:val="99"/>
    <w:semiHidden/>
    <w:unhideWhenUsed/>
    <w:rsid w:val="00B60B63"/>
    <w:rPr>
      <w:b/>
      <w:bCs/>
    </w:rPr>
  </w:style>
  <w:style w:type="character" w:customStyle="1" w:styleId="KommentarthemaZchn">
    <w:name w:val="Kommentarthema Zchn"/>
    <w:link w:val="Kommentarthema"/>
    <w:uiPriority w:val="99"/>
    <w:semiHidden/>
    <w:rsid w:val="00B60B63"/>
    <w:rPr>
      <w:b/>
      <w:bCs/>
    </w:rPr>
  </w:style>
  <w:style w:type="paragraph" w:styleId="Textkrper3">
    <w:name w:val="Body Text 3"/>
    <w:basedOn w:val="Standard"/>
    <w:link w:val="Textkrper3Zchn"/>
    <w:uiPriority w:val="99"/>
    <w:semiHidden/>
    <w:unhideWhenUsed/>
    <w:rsid w:val="00E6497A"/>
    <w:pPr>
      <w:spacing w:after="120"/>
    </w:pPr>
    <w:rPr>
      <w:sz w:val="16"/>
      <w:szCs w:val="16"/>
    </w:rPr>
  </w:style>
  <w:style w:type="character" w:customStyle="1" w:styleId="Textkrper3Zchn">
    <w:name w:val="Textkörper 3 Zchn"/>
    <w:basedOn w:val="Absatz-Standardschriftart"/>
    <w:link w:val="Textkrper3"/>
    <w:uiPriority w:val="99"/>
    <w:semiHidden/>
    <w:rsid w:val="00E6497A"/>
    <w:rPr>
      <w:sz w:val="16"/>
      <w:szCs w:val="16"/>
    </w:rPr>
  </w:style>
  <w:style w:type="paragraph" w:customStyle="1" w:styleId="GNormaltext">
    <w:name w:val="G Normaltext"/>
    <w:basedOn w:val="Standard"/>
    <w:rsid w:val="006103A5"/>
    <w:pPr>
      <w:keepLines/>
      <w:ind w:left="851"/>
    </w:pPr>
    <w:rPr>
      <w:rFonts w:ascii="Arial" w:eastAsia="Times New Roman" w:hAnsi="Arial"/>
      <w:lang w:val="de-DE" w:eastAsia="de-DE"/>
    </w:rPr>
  </w:style>
  <w:style w:type="character" w:styleId="Erwhnung">
    <w:name w:val="Mention"/>
    <w:basedOn w:val="Absatz-Standardschriftart"/>
    <w:uiPriority w:val="99"/>
    <w:semiHidden/>
    <w:unhideWhenUsed/>
    <w:rsid w:val="00E11F8B"/>
    <w:rPr>
      <w:color w:val="2B579A"/>
      <w:shd w:val="clear" w:color="auto" w:fill="E6E6E6"/>
    </w:rPr>
  </w:style>
  <w:style w:type="character" w:customStyle="1" w:styleId="blaurechtsZchn">
    <w:name w:val="blau_rechts Zchn"/>
    <w:link w:val="blaurechts"/>
    <w:locked/>
    <w:rsid w:val="001B64AA"/>
    <w:rPr>
      <w:rFonts w:ascii="Arial" w:hAnsi="Arial" w:cs="Arial"/>
      <w:color w:val="000080"/>
      <w:spacing w:val="4"/>
      <w:sz w:val="12"/>
    </w:rPr>
  </w:style>
  <w:style w:type="paragraph" w:customStyle="1" w:styleId="blaurechts">
    <w:name w:val="blau_rechts"/>
    <w:basedOn w:val="Standard"/>
    <w:next w:val="Standard"/>
    <w:link w:val="blaurechtsZchn"/>
    <w:qFormat/>
    <w:rsid w:val="001B64AA"/>
    <w:pPr>
      <w:framePr w:w="2552" w:wrap="around" w:vAnchor="text" w:hAnchor="page" w:x="8790" w:y="1"/>
      <w:snapToGrid w:val="0"/>
      <w:spacing w:before="60"/>
    </w:pPr>
    <w:rPr>
      <w:rFonts w:ascii="Arial" w:hAnsi="Arial" w:cs="Arial"/>
      <w:color w:val="000080"/>
      <w:spacing w:val="4"/>
      <w:sz w:val="12"/>
    </w:rPr>
  </w:style>
  <w:style w:type="paragraph" w:customStyle="1" w:styleId="OAsausgerckt30pt">
    <w:name w:val="OAs_ausgerückt 30pt"/>
    <w:basedOn w:val="berschrift4"/>
    <w:rsid w:val="0090649D"/>
    <w:pPr>
      <w:keepNext w:val="0"/>
      <w:widowControl w:val="0"/>
      <w:numPr>
        <w:ilvl w:val="0"/>
        <w:numId w:val="0"/>
      </w:numPr>
      <w:spacing w:before="600" w:line="240" w:lineRule="auto"/>
      <w:outlineLvl w:val="2"/>
    </w:pPr>
    <w:rPr>
      <w:rFonts w:ascii="Arial Fett" w:eastAsia="Times New Roman" w:hAnsi="Arial Fett"/>
      <w:b/>
      <w:bCs/>
      <w:color w:val="000000" w:themeColor="text1"/>
      <w:sz w:val="21"/>
      <w:szCs w:val="28"/>
      <w:lang w:val="de-DE" w:eastAsia="de-DE"/>
    </w:rPr>
  </w:style>
  <w:style w:type="paragraph" w:customStyle="1" w:styleId="tabelleGL">
    <w:name w:val="tabelle GL"/>
    <w:qFormat/>
    <w:rsid w:val="0090649D"/>
    <w:pPr>
      <w:numPr>
        <w:numId w:val="45"/>
      </w:numPr>
      <w:spacing w:before="70"/>
    </w:pPr>
    <w:rPr>
      <w:rFonts w:ascii="Arial" w:eastAsia="Times New Roman" w:hAnsi="Arial"/>
      <w:sz w:val="14"/>
      <w:szCs w:val="21"/>
      <w:lang w:val="de-DE" w:eastAsia="de-DE"/>
    </w:rPr>
  </w:style>
  <w:style w:type="paragraph" w:customStyle="1" w:styleId="tabelleBsL">
    <w:name w:val="tabelle BsL"/>
    <w:qFormat/>
    <w:rsid w:val="0090649D"/>
    <w:pPr>
      <w:numPr>
        <w:numId w:val="51"/>
      </w:numPr>
      <w:spacing w:before="70"/>
    </w:pPr>
    <w:rPr>
      <w:rFonts w:ascii="Arial" w:eastAsia="Times New Roman" w:hAnsi="Arial"/>
      <w:sz w:val="14"/>
      <w:szCs w:val="21"/>
      <w:lang w:val="de-DE" w:eastAsia="de-DE"/>
    </w:rPr>
  </w:style>
  <w:style w:type="paragraph" w:customStyle="1" w:styleId="LPH">
    <w:name w:val="LPH Ü"/>
    <w:basedOn w:val="Standard"/>
    <w:rsid w:val="0090649D"/>
    <w:pPr>
      <w:spacing w:before="40" w:after="40"/>
      <w:ind w:left="794" w:hanging="737"/>
    </w:pPr>
    <w:rPr>
      <w:rFonts w:ascii="Arial Fett" w:eastAsia="Times New Roman" w:hAnsi="Arial Fett"/>
      <w:b/>
      <w:sz w:val="19"/>
      <w:szCs w:val="19"/>
      <w:lang w:val="de-DE" w:eastAsia="de-DE"/>
    </w:rPr>
  </w:style>
  <w:style w:type="paragraph" w:customStyle="1" w:styleId="NummerierungZahlen">
    <w:name w:val="Nummerierung Zahlen"/>
    <w:basedOn w:val="Standard"/>
    <w:qFormat/>
    <w:rsid w:val="0090649D"/>
    <w:pPr>
      <w:numPr>
        <w:ilvl w:val="3"/>
        <w:numId w:val="51"/>
      </w:numPr>
      <w:tabs>
        <w:tab w:val="left" w:pos="294"/>
      </w:tabs>
      <w:spacing w:before="120"/>
      <w:jc w:val="both"/>
    </w:pPr>
    <w:rPr>
      <w:rFonts w:ascii="Arial" w:eastAsia="Times New Roman" w:hAnsi="Arial"/>
      <w:color w:val="000000" w:themeColor="text1"/>
      <w:sz w:val="20"/>
      <w:szCs w:val="24"/>
      <w:lang w:val="de-DE" w:eastAsia="de-DE"/>
    </w:rPr>
  </w:style>
  <w:style w:type="paragraph" w:customStyle="1" w:styleId="graunumm">
    <w:name w:val="grau numm"/>
    <w:basedOn w:val="tabelleBsL"/>
    <w:qFormat/>
    <w:rsid w:val="0090649D"/>
    <w:pPr>
      <w:numPr>
        <w:numId w:val="47"/>
      </w:numPr>
    </w:pPr>
    <w:rPr>
      <w:color w:val="BFBFBF" w:themeColor="background1" w:themeShade="BF"/>
    </w:rPr>
  </w:style>
  <w:style w:type="paragraph" w:customStyle="1" w:styleId="abstand4pt">
    <w:name w:val="abstand_4pt"/>
    <w:basedOn w:val="Standard"/>
    <w:rsid w:val="0090649D"/>
    <w:rPr>
      <w:rFonts w:ascii="Arial" w:eastAsia="Times New Roman" w:hAnsi="Arial"/>
      <w:sz w:val="8"/>
      <w:szCs w:val="24"/>
      <w:lang w:val="de-DE" w:eastAsia="de-DE"/>
    </w:rPr>
  </w:style>
  <w:style w:type="paragraph" w:customStyle="1" w:styleId="tabelleLPH">
    <w:name w:val="tabelle LPH Ü"/>
    <w:qFormat/>
    <w:rsid w:val="0090649D"/>
    <w:pPr>
      <w:spacing w:line="220" w:lineRule="atLeast"/>
      <w:ind w:left="28"/>
    </w:pPr>
    <w:rPr>
      <w:rFonts w:ascii="Arial" w:eastAsia="Times New Roman" w:hAnsi="Arial"/>
      <w:b/>
      <w:sz w:val="15"/>
      <w:szCs w:val="21"/>
      <w:lang w:val="de-DE" w:eastAsia="de-DE"/>
    </w:rPr>
  </w:style>
  <w:style w:type="paragraph" w:customStyle="1" w:styleId="tabelleeingercktlph">
    <w:name w:val="tabelle eingerückt lph"/>
    <w:basedOn w:val="Standard"/>
    <w:rsid w:val="0090649D"/>
    <w:pPr>
      <w:numPr>
        <w:numId w:val="53"/>
      </w:numPr>
      <w:ind w:left="340" w:hanging="113"/>
    </w:pPr>
    <w:rPr>
      <w:rFonts w:ascii="Arial" w:eastAsia="Times New Roman" w:hAnsi="Arial" w:cs="Arial"/>
      <w:sz w:val="14"/>
      <w:szCs w:val="15"/>
      <w:lang w:eastAsia="de-DE"/>
    </w:rPr>
  </w:style>
  <w:style w:type="paragraph" w:customStyle="1" w:styleId="Aufzhlungeingerckt">
    <w:name w:val="Aufzählung eingerückt"/>
    <w:basedOn w:val="StandardWeb"/>
    <w:rsid w:val="0090649D"/>
    <w:pPr>
      <w:tabs>
        <w:tab w:val="left" w:pos="294"/>
        <w:tab w:val="num" w:pos="1985"/>
      </w:tabs>
      <w:spacing w:before="120" w:beforeAutospacing="0" w:after="0" w:afterAutospacing="0"/>
      <w:ind w:left="568" w:hanging="284"/>
      <w:jc w:val="both"/>
    </w:pPr>
    <w:rPr>
      <w:rFonts w:ascii="Arial" w:hAnsi="Arial" w:cs="Arial"/>
      <w:sz w:val="20"/>
      <w:szCs w:val="20"/>
    </w:rPr>
  </w:style>
  <w:style w:type="paragraph" w:customStyle="1" w:styleId="eingercktabc">
    <w:name w:val="eingerückt abc"/>
    <w:basedOn w:val="tabelleeingercktlph"/>
    <w:qFormat/>
    <w:rsid w:val="0090649D"/>
    <w:pPr>
      <w:spacing w:before="40"/>
    </w:pPr>
  </w:style>
  <w:style w:type="paragraph" w:customStyle="1" w:styleId="abstand3">
    <w:name w:val="abstand_3"/>
    <w:link w:val="abstand3Zchn"/>
    <w:qFormat/>
    <w:rsid w:val="0090649D"/>
    <w:rPr>
      <w:rFonts w:ascii="Arial" w:eastAsia="Times New Roman" w:hAnsi="Arial" w:cs="Arial"/>
      <w:sz w:val="6"/>
      <w:szCs w:val="15"/>
      <w:lang w:val="de-DE" w:eastAsia="de-DE"/>
    </w:rPr>
  </w:style>
  <w:style w:type="character" w:customStyle="1" w:styleId="abstand3Zchn">
    <w:name w:val="abstand_3 Zchn"/>
    <w:basedOn w:val="Absatz-Standardschriftart"/>
    <w:link w:val="abstand3"/>
    <w:rsid w:val="0090649D"/>
    <w:rPr>
      <w:rFonts w:ascii="Arial" w:eastAsia="Times New Roman" w:hAnsi="Arial" w:cs="Arial"/>
      <w:sz w:val="6"/>
      <w:szCs w:val="15"/>
      <w:lang w:val="de-DE" w:eastAsia="de-DE"/>
    </w:rPr>
  </w:style>
  <w:style w:type="paragraph" w:customStyle="1" w:styleId="Blautextlinks">
    <w:name w:val="Blautext_links"/>
    <w:uiPriority w:val="15"/>
    <w:rsid w:val="0090649D"/>
    <w:pPr>
      <w:framePr w:w="2268" w:hSpace="284" w:wrap="around" w:vAnchor="text" w:hAnchor="page" w:xAlign="outside" w:y="1"/>
      <w:widowControl w:val="0"/>
      <w:spacing w:before="60"/>
      <w:jc w:val="right"/>
    </w:pPr>
    <w:rPr>
      <w:rFonts w:ascii="Arial" w:eastAsia="Times New Roman" w:hAnsi="Arial"/>
      <w:color w:val="000080"/>
      <w:sz w:val="12"/>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11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atistik.at/web_de/statistiken/wirtschaft/preise/erzeugerpreisindex_dienstleistungen/zeitreihen/index.html"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statistik.at/web_de/statistiken/wirtschaft/preise/%20erzeugerpreisindex_dienst-leistungen/zeitreihen/index.html"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foot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54ACE-F3FD-46F3-B03F-8447AA79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5390</Words>
  <Characters>33964</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Vergabeleitfaden</vt:lpstr>
    </vt:vector>
  </TitlesOfParts>
  <Company>finkrecht</Company>
  <LinksUpToDate>false</LinksUpToDate>
  <CharactersWithSpaces>39276</CharactersWithSpaces>
  <SharedDoc>false</SharedDoc>
  <HLinks>
    <vt:vector size="12" baseType="variant">
      <vt:variant>
        <vt:i4>2228310</vt:i4>
      </vt:variant>
      <vt:variant>
        <vt:i4>0</vt:i4>
      </vt:variant>
      <vt:variant>
        <vt:i4>0</vt:i4>
      </vt:variant>
      <vt:variant>
        <vt:i4>5</vt:i4>
      </vt:variant>
      <vt:variant>
        <vt:lpwstr>http://www.sportunion-steiermark.at/show_pic.php?pic_key=EAytkuQWTHDu6&amp;lang=_German</vt:lpwstr>
      </vt:variant>
      <vt:variant>
        <vt:lpwstr/>
      </vt:variant>
      <vt:variant>
        <vt:i4>2228310</vt:i4>
      </vt:variant>
      <vt:variant>
        <vt:i4>0</vt:i4>
      </vt:variant>
      <vt:variant>
        <vt:i4>0</vt:i4>
      </vt:variant>
      <vt:variant>
        <vt:i4>5</vt:i4>
      </vt:variant>
      <vt:variant>
        <vt:lpwstr>http://www.sportunion-steiermark.at/show_pic.php?pic_key=EAytkuQWTHDu6&amp;lang=_German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Vergabeleitfaden</dc:title>
  <dc:subject>GP - Vertrag</dc:subject>
  <dc:creator>RA Dr. Christian Fink</dc:creator>
  <cp:keywords/>
  <cp:lastModifiedBy>Stanic Jana</cp:lastModifiedBy>
  <cp:revision>21</cp:revision>
  <cp:lastPrinted>2018-05-15T10:36:00Z</cp:lastPrinted>
  <dcterms:created xsi:type="dcterms:W3CDTF">2017-06-23T09:24:00Z</dcterms:created>
  <dcterms:modified xsi:type="dcterms:W3CDTF">2018-05-29T14:39:00Z</dcterms:modified>
</cp:coreProperties>
</file>